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E/>
        <w:autoSpaceDN/>
        <w:bidi w:val="0"/>
        <w:adjustRightInd/>
        <w:snapToGrid/>
        <w:spacing w:line="560" w:lineRule="exact"/>
        <w:jc w:val="left"/>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1</w:t>
      </w:r>
    </w:p>
    <w:p>
      <w:pPr>
        <w:pStyle w:val="6"/>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宋体"/>
          <w:color w:val="auto"/>
          <w:sz w:val="44"/>
          <w:szCs w:val="44"/>
          <w:highlight w:val="none"/>
        </w:rPr>
      </w:pPr>
    </w:p>
    <w:p>
      <w:pPr>
        <w:pStyle w:val="6"/>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宋体"/>
          <w:color w:val="auto"/>
          <w:sz w:val="44"/>
          <w:szCs w:val="44"/>
          <w:highlight w:val="none"/>
        </w:rPr>
      </w:pPr>
      <w:r>
        <w:rPr>
          <w:rFonts w:hint="eastAsia" w:ascii="方正小标宋简体" w:hAnsi="宋体" w:eastAsia="方正小标宋简体" w:cs="宋体"/>
          <w:color w:val="auto"/>
          <w:sz w:val="44"/>
          <w:szCs w:val="44"/>
          <w:highlight w:val="none"/>
        </w:rPr>
        <w:t>湛江市电动自行车管理条例</w:t>
      </w:r>
    </w:p>
    <w:p>
      <w:pPr>
        <w:pStyle w:val="6"/>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cs="宋体"/>
          <w:color w:val="auto"/>
          <w:sz w:val="44"/>
          <w:szCs w:val="44"/>
          <w:highlight w:val="none"/>
        </w:rPr>
      </w:pPr>
      <w:r>
        <w:rPr>
          <w:rFonts w:hint="eastAsia" w:ascii="方正小标宋简体" w:hAnsi="宋体" w:eastAsia="方正小标宋简体" w:cs="宋体"/>
          <w:color w:val="auto"/>
          <w:sz w:val="44"/>
          <w:szCs w:val="44"/>
          <w:highlight w:val="none"/>
        </w:rPr>
        <w:t>（</w:t>
      </w:r>
      <w:r>
        <w:rPr>
          <w:rFonts w:hint="eastAsia" w:ascii="方正小标宋简体" w:hAnsi="宋体" w:eastAsia="方正小标宋简体" w:cs="宋体"/>
          <w:color w:val="auto"/>
          <w:sz w:val="44"/>
          <w:szCs w:val="44"/>
          <w:highlight w:val="none"/>
          <w:lang w:eastAsia="zh-CN"/>
        </w:rPr>
        <w:t>修正草案征求意见稿</w:t>
      </w:r>
      <w:r>
        <w:rPr>
          <w:rFonts w:hint="eastAsia" w:ascii="方正小标宋简体" w:hAnsi="宋体" w:eastAsia="方正小标宋简体" w:cs="宋体"/>
          <w:color w:val="auto"/>
          <w:sz w:val="44"/>
          <w:szCs w:val="44"/>
          <w:highlight w:val="none"/>
        </w:rPr>
        <w:t>）</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w:t>
      </w:r>
    </w:p>
    <w:p>
      <w:pPr>
        <w:pStyle w:val="6"/>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s="宋体"/>
          <w:color w:val="auto"/>
          <w:sz w:val="32"/>
          <w:szCs w:val="32"/>
          <w:highlight w:val="none"/>
        </w:rPr>
      </w:pPr>
      <w:r>
        <w:rPr>
          <w:rFonts w:hint="eastAsia" w:ascii="黑体" w:hAnsi="黑体" w:eastAsia="黑体" w:cs="宋体"/>
          <w:color w:val="auto"/>
          <w:sz w:val="32"/>
          <w:szCs w:val="32"/>
          <w:highlight w:val="none"/>
        </w:rPr>
        <w:t>第一章  总则</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w:t>
      </w:r>
      <w:r>
        <w:rPr>
          <w:rFonts w:hint="eastAsia" w:ascii="仿宋_GB2312" w:hAnsi="宋体" w:eastAsia="仿宋_GB2312" w:cs="宋体"/>
          <w:b/>
          <w:color w:val="auto"/>
          <w:sz w:val="32"/>
          <w:szCs w:val="32"/>
          <w:highlight w:val="none"/>
        </w:rPr>
        <w:t>第一条</w:t>
      </w:r>
      <w:r>
        <w:rPr>
          <w:rFonts w:hint="eastAsia" w:ascii="仿宋_GB2312" w:hAnsi="宋体" w:eastAsia="仿宋_GB2312" w:cs="宋体"/>
          <w:b/>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目的和依据</w:t>
      </w:r>
      <w:r>
        <w:rPr>
          <w:rFonts w:hint="eastAsia" w:ascii="仿宋_GB2312" w:hAnsi="仿宋_GB2312" w:eastAsia="仿宋_GB2312" w:cs="仿宋_GB2312"/>
          <w:b w:val="0"/>
          <w:bCs/>
          <w:color w:val="auto"/>
          <w:sz w:val="32"/>
          <w:szCs w:val="32"/>
          <w:highlight w:val="none"/>
        </w:rPr>
        <w:t>】</w:t>
      </w:r>
      <w:r>
        <w:rPr>
          <w:rFonts w:hint="eastAsia" w:ascii="仿宋_GB2312" w:hAnsi="宋体" w:eastAsia="仿宋_GB2312" w:cs="宋体"/>
          <w:color w:val="auto"/>
          <w:sz w:val="32"/>
          <w:szCs w:val="32"/>
          <w:highlight w:val="none"/>
        </w:rPr>
        <w:t>为了规范电动自行车管理，保障道路交通有序、安全和畅通，预防和减少火灾危害，保护人身、财产安全，根据《中华人民共和国道路交通安全法》《中华人民共和国消防法》等法律法规的规定，结合本市实际，制定本条例。</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w:t>
      </w:r>
      <w:r>
        <w:rPr>
          <w:rFonts w:hint="eastAsia" w:ascii="仿宋_GB2312" w:hAnsi="宋体" w:eastAsia="仿宋_GB2312" w:cs="宋体"/>
          <w:b/>
          <w:color w:val="auto"/>
          <w:sz w:val="32"/>
          <w:szCs w:val="32"/>
          <w:highlight w:val="none"/>
        </w:rPr>
        <w:t>第二条</w:t>
      </w:r>
      <w:r>
        <w:rPr>
          <w:rFonts w:hint="eastAsia" w:ascii="仿宋_GB2312" w:hAnsi="宋体" w:eastAsia="仿宋_GB2312" w:cs="宋体"/>
          <w:b/>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适用范围</w:t>
      </w:r>
      <w:r>
        <w:rPr>
          <w:rFonts w:hint="eastAsia" w:ascii="仿宋_GB2312" w:hAnsi="仿宋_GB2312" w:eastAsia="仿宋_GB2312" w:cs="仿宋_GB2312"/>
          <w:b w:val="0"/>
          <w:bCs/>
          <w:color w:val="auto"/>
          <w:sz w:val="32"/>
          <w:szCs w:val="32"/>
          <w:highlight w:val="none"/>
        </w:rPr>
        <w:t>】</w:t>
      </w:r>
      <w:r>
        <w:rPr>
          <w:rFonts w:hint="eastAsia" w:ascii="仿宋_GB2312" w:hAnsi="宋体" w:eastAsia="仿宋_GB2312" w:cs="宋体"/>
          <w:color w:val="auto"/>
          <w:sz w:val="32"/>
          <w:szCs w:val="32"/>
          <w:highlight w:val="none"/>
        </w:rPr>
        <w:t>本条例适用于本市行政区域内电动自行车的销售、登记、通行、消防安全、废铅蓄电池回收以及相关管理活动。</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w:t>
      </w:r>
      <w:r>
        <w:rPr>
          <w:rFonts w:hint="eastAsia" w:ascii="仿宋_GB2312" w:hAnsi="宋体" w:eastAsia="仿宋_GB2312" w:cs="宋体"/>
          <w:b/>
          <w:color w:val="auto"/>
          <w:sz w:val="32"/>
          <w:szCs w:val="32"/>
          <w:highlight w:val="none"/>
        </w:rPr>
        <w:t>第三条</w:t>
      </w:r>
      <w:r>
        <w:rPr>
          <w:rFonts w:hint="eastAsia" w:ascii="仿宋_GB2312" w:hAnsi="宋体" w:eastAsia="仿宋_GB2312" w:cs="宋体"/>
          <w:color w:val="auto"/>
          <w:sz w:val="32"/>
          <w:szCs w:val="32"/>
          <w:highlight w:val="none"/>
        </w:rPr>
        <w:t xml:space="preserve">  【</w:t>
      </w:r>
      <w:r>
        <w:rPr>
          <w:rFonts w:hint="eastAsia" w:ascii="仿宋_GB2312" w:hAnsi="宋体" w:eastAsia="仿宋_GB2312" w:cs="宋体"/>
          <w:color w:val="auto"/>
          <w:sz w:val="32"/>
          <w:szCs w:val="32"/>
          <w:highlight w:val="none"/>
          <w:lang w:eastAsia="zh-CN"/>
        </w:rPr>
        <w:t>定义</w:t>
      </w:r>
      <w:r>
        <w:rPr>
          <w:rFonts w:hint="eastAsia" w:ascii="仿宋_GB2312" w:hAnsi="宋体" w:eastAsia="仿宋_GB2312" w:cs="宋体"/>
          <w:color w:val="auto"/>
          <w:sz w:val="32"/>
          <w:szCs w:val="32"/>
          <w:highlight w:val="none"/>
        </w:rPr>
        <w:t>】本条例所称电动自行车，是指以车载电池为能源，实现电驱动</w:t>
      </w:r>
      <w:r>
        <w:rPr>
          <w:rFonts w:hint="eastAsia" w:ascii="仿宋_GB2312" w:hAnsi="宋体" w:eastAsia="仿宋_GB2312" w:cs="宋体"/>
          <w:color w:val="auto"/>
          <w:sz w:val="32"/>
          <w:szCs w:val="32"/>
          <w:highlight w:val="none"/>
          <w:lang w:eastAsia="zh-CN"/>
        </w:rPr>
        <w:t>或者</w:t>
      </w:r>
      <w:r>
        <w:rPr>
          <w:rFonts w:hint="eastAsia" w:ascii="仿宋_GB2312" w:hAnsi="宋体" w:eastAsia="仿宋_GB2312" w:cs="宋体"/>
          <w:color w:val="auto"/>
          <w:sz w:val="32"/>
          <w:szCs w:val="32"/>
          <w:highlight w:val="none"/>
        </w:rPr>
        <w:t>电助</w:t>
      </w:r>
      <w:r>
        <w:rPr>
          <w:rFonts w:hint="eastAsia" w:ascii="仿宋_GB2312" w:hAnsi="宋体" w:eastAsia="仿宋_GB2312" w:cs="宋体"/>
          <w:color w:val="auto"/>
          <w:sz w:val="32"/>
          <w:szCs w:val="32"/>
          <w:highlight w:val="none"/>
          <w:lang w:eastAsia="zh-CN"/>
        </w:rPr>
        <w:t>力</w:t>
      </w:r>
      <w:r>
        <w:rPr>
          <w:rFonts w:hint="eastAsia" w:ascii="仿宋_GB2312" w:hAnsi="宋体" w:eastAsia="仿宋_GB2312" w:cs="宋体"/>
          <w:color w:val="auto"/>
          <w:sz w:val="32"/>
          <w:szCs w:val="32"/>
          <w:highlight w:val="none"/>
        </w:rPr>
        <w:t>功能的两轮自行车。</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w:t>
      </w:r>
      <w:r>
        <w:rPr>
          <w:rFonts w:hint="eastAsia" w:ascii="仿宋_GB2312" w:hAnsi="宋体" w:eastAsia="仿宋_GB2312" w:cs="宋体"/>
          <w:b/>
          <w:color w:val="auto"/>
          <w:sz w:val="32"/>
          <w:szCs w:val="32"/>
          <w:highlight w:val="none"/>
        </w:rPr>
        <w:t>第四条</w:t>
      </w:r>
      <w:r>
        <w:rPr>
          <w:rFonts w:hint="eastAsia" w:ascii="仿宋_GB2312" w:hAnsi="宋体" w:eastAsia="仿宋_GB2312" w:cs="宋体"/>
          <w:color w:val="auto"/>
          <w:sz w:val="32"/>
          <w:szCs w:val="32"/>
          <w:highlight w:val="none"/>
        </w:rPr>
        <w:t xml:space="preserve">  </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管理部门</w:t>
      </w:r>
      <w:r>
        <w:rPr>
          <w:rFonts w:hint="eastAsia" w:ascii="仿宋_GB2312" w:hAnsi="仿宋_GB2312" w:eastAsia="仿宋_GB2312" w:cs="仿宋_GB2312"/>
          <w:b w:val="0"/>
          <w:bCs/>
          <w:color w:val="auto"/>
          <w:sz w:val="32"/>
          <w:szCs w:val="32"/>
          <w:highlight w:val="none"/>
        </w:rPr>
        <w:t>】</w:t>
      </w:r>
      <w:r>
        <w:rPr>
          <w:rFonts w:hint="eastAsia" w:ascii="仿宋_GB2312" w:hAnsi="宋体" w:eastAsia="仿宋_GB2312" w:cs="宋体"/>
          <w:color w:val="auto"/>
          <w:sz w:val="32"/>
          <w:szCs w:val="32"/>
          <w:highlight w:val="none"/>
        </w:rPr>
        <w:t>市、县（市、区）人民政府（管理委员会）应当加强对电动自行车管理工作的领导，建立工作协调机制，督促有关部门依法履行监督管理职责。</w:t>
      </w:r>
    </w:p>
    <w:p>
      <w:pPr>
        <w:pStyle w:val="6"/>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公安机关交通管理部门负责电动自行车登记、通行等道路交通安全管理工作。</w:t>
      </w:r>
    </w:p>
    <w:p>
      <w:pPr>
        <w:pStyle w:val="6"/>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宋体" w:eastAsia="仿宋_GB2312" w:cs="宋体"/>
          <w:color w:val="auto"/>
          <w:sz w:val="32"/>
          <w:szCs w:val="32"/>
          <w:highlight w:val="none"/>
        </w:rPr>
      </w:pPr>
      <w:r>
        <w:rPr>
          <w:rFonts w:hint="eastAsia" w:ascii="仿宋" w:hAnsi="仿宋" w:eastAsia="仿宋" w:cs="仿宋"/>
          <w:color w:val="auto"/>
          <w:sz w:val="32"/>
          <w:szCs w:val="32"/>
          <w:highlight w:val="none"/>
          <w:lang w:eastAsia="zh-CN"/>
        </w:rPr>
        <w:t>城市管理和综合执法部门负责电动自行车停车泊位施划等工作。</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生态环境部门负责电动自行车废铅蓄电池等危险废物收集、贮存、利用和处置的监督管理工作。</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应急管理部门对电动自行车消防工作实施监督管理，并由消防救援机构负责实施。</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市场监管、工业和信息化、财政、自然资源、住房城乡建设等部门按照各自职责做好电动自行车的管理工作。</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w:t>
      </w:r>
      <w:r>
        <w:rPr>
          <w:rFonts w:hint="eastAsia" w:ascii="仿宋_GB2312" w:hAnsi="宋体" w:eastAsia="仿宋_GB2312" w:cs="宋体"/>
          <w:b/>
          <w:color w:val="auto"/>
          <w:sz w:val="32"/>
          <w:szCs w:val="32"/>
          <w:highlight w:val="none"/>
        </w:rPr>
        <w:t>第五条</w:t>
      </w:r>
      <w:r>
        <w:rPr>
          <w:rFonts w:hint="eastAsia" w:ascii="仿宋_GB2312" w:hAnsi="宋体" w:eastAsia="仿宋_GB2312" w:cs="宋体"/>
          <w:color w:val="auto"/>
          <w:sz w:val="32"/>
          <w:szCs w:val="32"/>
          <w:highlight w:val="none"/>
        </w:rPr>
        <w:t xml:space="preserve">  </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行业协会</w:t>
      </w:r>
      <w:r>
        <w:rPr>
          <w:rFonts w:hint="eastAsia" w:ascii="仿宋_GB2312" w:hAnsi="仿宋_GB2312" w:eastAsia="仿宋_GB2312" w:cs="仿宋_GB2312"/>
          <w:b w:val="0"/>
          <w:bCs/>
          <w:color w:val="auto"/>
          <w:sz w:val="32"/>
          <w:szCs w:val="32"/>
          <w:highlight w:val="none"/>
        </w:rPr>
        <w:t>】</w:t>
      </w:r>
      <w:r>
        <w:rPr>
          <w:rFonts w:hint="eastAsia" w:ascii="仿宋_GB2312" w:hAnsi="宋体" w:eastAsia="仿宋_GB2312" w:cs="宋体"/>
          <w:color w:val="auto"/>
          <w:sz w:val="32"/>
          <w:szCs w:val="32"/>
          <w:highlight w:val="none"/>
        </w:rPr>
        <w:t>电动自行车行业协会应当建立健全行业自律制度，开展对电动自行车销售的指导、服务以及安全知识方面的宣传等工作，引导行业健康发展，协助人民政府有关部门做好电动自行车的管理工作。</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w:t>
      </w:r>
      <w:r>
        <w:rPr>
          <w:rFonts w:hint="eastAsia" w:ascii="仿宋_GB2312" w:hAnsi="宋体" w:eastAsia="仿宋_GB2312" w:cs="宋体"/>
          <w:b/>
          <w:color w:val="auto"/>
          <w:sz w:val="32"/>
          <w:szCs w:val="32"/>
          <w:highlight w:val="none"/>
        </w:rPr>
        <w:t>第六条</w:t>
      </w:r>
      <w:r>
        <w:rPr>
          <w:rFonts w:hint="eastAsia" w:ascii="仿宋_GB2312" w:hAnsi="宋体" w:eastAsia="仿宋_GB2312" w:cs="宋体"/>
          <w:color w:val="auto"/>
          <w:sz w:val="32"/>
          <w:szCs w:val="32"/>
          <w:highlight w:val="none"/>
        </w:rPr>
        <w:t xml:space="preserve">  </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志愿活动</w:t>
      </w:r>
      <w:r>
        <w:rPr>
          <w:rFonts w:hint="eastAsia" w:ascii="仿宋_GB2312" w:hAnsi="仿宋_GB2312" w:eastAsia="仿宋_GB2312" w:cs="仿宋_GB2312"/>
          <w:b w:val="0"/>
          <w:bCs/>
          <w:color w:val="auto"/>
          <w:sz w:val="32"/>
          <w:szCs w:val="32"/>
          <w:highlight w:val="none"/>
        </w:rPr>
        <w:t>】</w:t>
      </w:r>
      <w:r>
        <w:rPr>
          <w:rFonts w:hint="eastAsia" w:ascii="仿宋_GB2312" w:hAnsi="宋体" w:eastAsia="仿宋_GB2312" w:cs="宋体"/>
          <w:color w:val="auto"/>
          <w:sz w:val="32"/>
          <w:szCs w:val="32"/>
          <w:highlight w:val="none"/>
        </w:rPr>
        <w:t>鼓励单位和个人在公安机关交通管理部门组织下，开展电动自行车道路交通安全志愿活动。</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w:t>
      </w:r>
      <w:r>
        <w:rPr>
          <w:rFonts w:hint="eastAsia" w:ascii="仿宋_GB2312" w:hAnsi="宋体" w:eastAsia="仿宋_GB2312" w:cs="宋体"/>
          <w:b/>
          <w:color w:val="auto"/>
          <w:sz w:val="32"/>
          <w:szCs w:val="32"/>
          <w:highlight w:val="none"/>
        </w:rPr>
        <w:t>第七条</w:t>
      </w:r>
      <w:r>
        <w:rPr>
          <w:rFonts w:hint="eastAsia" w:ascii="仿宋_GB2312" w:hAnsi="宋体" w:eastAsia="仿宋_GB2312" w:cs="宋体"/>
          <w:color w:val="auto"/>
          <w:sz w:val="32"/>
          <w:szCs w:val="32"/>
          <w:highlight w:val="none"/>
        </w:rPr>
        <w:t xml:space="preserve">  </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安全知识宣传</w:t>
      </w:r>
      <w:r>
        <w:rPr>
          <w:rFonts w:hint="eastAsia" w:ascii="仿宋_GB2312" w:hAnsi="仿宋_GB2312" w:eastAsia="仿宋_GB2312" w:cs="仿宋_GB2312"/>
          <w:b w:val="0"/>
          <w:bCs/>
          <w:color w:val="auto"/>
          <w:sz w:val="32"/>
          <w:szCs w:val="32"/>
          <w:highlight w:val="none"/>
        </w:rPr>
        <w:t>】</w:t>
      </w:r>
      <w:r>
        <w:rPr>
          <w:rFonts w:hint="eastAsia" w:ascii="仿宋_GB2312" w:hAnsi="宋体" w:eastAsia="仿宋_GB2312" w:cs="宋体"/>
          <w:color w:val="auto"/>
          <w:sz w:val="32"/>
          <w:szCs w:val="32"/>
          <w:highlight w:val="none"/>
        </w:rPr>
        <w:t>市、县（市、区）人民政府（管理委员会）应当通过媒体平台，加大电动自行车道路交通安全和消防安全宣传力度。</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机关、企业事业单位、社会团体以及其他组织，应当对本单位的人员进行电动自行车道路交通安全和消防安全的宣传教育。</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教育行政部门、学校应当将电动自行车道路交通安全和消防安全教育纳入法治教育的内容。</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w:t>
      </w:r>
      <w:r>
        <w:rPr>
          <w:rFonts w:hint="eastAsia" w:ascii="仿宋_GB2312" w:hAnsi="宋体" w:eastAsia="仿宋_GB2312" w:cs="宋体"/>
          <w:b/>
          <w:color w:val="auto"/>
          <w:sz w:val="32"/>
          <w:szCs w:val="32"/>
          <w:highlight w:val="none"/>
        </w:rPr>
        <w:t>第八条</w:t>
      </w:r>
      <w:r>
        <w:rPr>
          <w:rFonts w:hint="eastAsia" w:ascii="仿宋_GB2312" w:hAnsi="宋体" w:eastAsia="仿宋_GB2312" w:cs="宋体"/>
          <w:color w:val="auto"/>
          <w:sz w:val="32"/>
          <w:szCs w:val="32"/>
          <w:highlight w:val="none"/>
        </w:rPr>
        <w:t xml:space="preserve">  </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信息技术管理</w:t>
      </w:r>
      <w:r>
        <w:rPr>
          <w:rFonts w:hint="eastAsia" w:ascii="仿宋_GB2312" w:hAnsi="仿宋_GB2312" w:eastAsia="仿宋_GB2312" w:cs="仿宋_GB2312"/>
          <w:b w:val="0"/>
          <w:bCs/>
          <w:color w:val="auto"/>
          <w:sz w:val="32"/>
          <w:szCs w:val="32"/>
          <w:highlight w:val="none"/>
        </w:rPr>
        <w:t>】</w:t>
      </w:r>
      <w:r>
        <w:rPr>
          <w:rFonts w:hint="eastAsia" w:ascii="仿宋_GB2312" w:hAnsi="宋体" w:eastAsia="仿宋_GB2312" w:cs="宋体"/>
          <w:color w:val="auto"/>
          <w:sz w:val="32"/>
          <w:szCs w:val="32"/>
          <w:highlight w:val="none"/>
        </w:rPr>
        <w:t>公安机关交通管理部门应当运用大数据、人工智能等现代信息技术手段，提高电动自行车的信息化管理水平。</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p>
    <w:p>
      <w:pPr>
        <w:pStyle w:val="6"/>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s="宋体"/>
          <w:color w:val="auto"/>
          <w:sz w:val="32"/>
          <w:szCs w:val="32"/>
          <w:highlight w:val="none"/>
        </w:rPr>
      </w:pPr>
      <w:r>
        <w:rPr>
          <w:rFonts w:hint="eastAsia" w:ascii="黑体" w:hAnsi="黑体" w:eastAsia="黑体" w:cs="宋体"/>
          <w:color w:val="auto"/>
          <w:sz w:val="32"/>
          <w:szCs w:val="32"/>
          <w:highlight w:val="none"/>
        </w:rPr>
        <w:t>第二章  登记</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w:t>
      </w:r>
      <w:r>
        <w:rPr>
          <w:rFonts w:hint="eastAsia" w:ascii="仿宋_GB2312" w:hAnsi="宋体" w:eastAsia="仿宋_GB2312" w:cs="宋体"/>
          <w:b/>
          <w:color w:val="auto"/>
          <w:sz w:val="32"/>
          <w:szCs w:val="32"/>
          <w:highlight w:val="none"/>
        </w:rPr>
        <w:t>第九条</w:t>
      </w:r>
      <w:r>
        <w:rPr>
          <w:rFonts w:hint="eastAsia" w:ascii="仿宋_GB2312" w:hAnsi="宋体" w:eastAsia="仿宋_GB2312" w:cs="宋体"/>
          <w:color w:val="auto"/>
          <w:sz w:val="32"/>
          <w:szCs w:val="32"/>
          <w:highlight w:val="none"/>
        </w:rPr>
        <w:t xml:space="preserve">  </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销售</w:t>
      </w:r>
      <w:r>
        <w:rPr>
          <w:rFonts w:hint="eastAsia" w:ascii="仿宋_GB2312" w:hAnsi="仿宋_GB2312" w:eastAsia="仿宋_GB2312" w:cs="仿宋_GB2312"/>
          <w:b w:val="0"/>
          <w:bCs/>
          <w:color w:val="auto"/>
          <w:sz w:val="32"/>
          <w:szCs w:val="32"/>
          <w:highlight w:val="none"/>
        </w:rPr>
        <w:t>】</w:t>
      </w:r>
      <w:r>
        <w:rPr>
          <w:rFonts w:hint="eastAsia" w:ascii="仿宋_GB2312" w:hAnsi="宋体" w:eastAsia="仿宋_GB2312" w:cs="宋体"/>
          <w:color w:val="auto"/>
          <w:sz w:val="32"/>
          <w:szCs w:val="32"/>
          <w:highlight w:val="none"/>
        </w:rPr>
        <w:t>在本市销售的电动自行车应当符合国家标准。</w:t>
      </w:r>
    </w:p>
    <w:p>
      <w:pPr>
        <w:pStyle w:val="6"/>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b/>
          <w:color w:val="auto"/>
          <w:sz w:val="32"/>
          <w:szCs w:val="32"/>
          <w:highlight w:val="none"/>
        </w:rPr>
        <w:t>第十条</w:t>
      </w:r>
      <w:r>
        <w:rPr>
          <w:rFonts w:hint="eastAsia" w:ascii="仿宋_GB2312" w:hAnsi="宋体" w:eastAsia="仿宋_GB2312" w:cs="宋体"/>
          <w:color w:val="auto"/>
          <w:sz w:val="32"/>
          <w:szCs w:val="32"/>
          <w:highlight w:val="none"/>
        </w:rPr>
        <w:t xml:space="preserve">  </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登记制度</w:t>
      </w:r>
      <w:r>
        <w:rPr>
          <w:rFonts w:hint="eastAsia" w:ascii="仿宋_GB2312" w:hAnsi="仿宋_GB2312" w:eastAsia="仿宋_GB2312" w:cs="仿宋_GB2312"/>
          <w:b w:val="0"/>
          <w:bCs/>
          <w:color w:val="auto"/>
          <w:sz w:val="32"/>
          <w:szCs w:val="32"/>
          <w:highlight w:val="none"/>
        </w:rPr>
        <w:t>】</w:t>
      </w:r>
      <w:r>
        <w:rPr>
          <w:rFonts w:hint="eastAsia" w:ascii="仿宋_GB2312" w:hAnsi="宋体" w:eastAsia="仿宋_GB2312" w:cs="宋体"/>
          <w:color w:val="auto"/>
          <w:sz w:val="32"/>
          <w:szCs w:val="32"/>
          <w:highlight w:val="none"/>
        </w:rPr>
        <w:t>电动自行车管理实行实名登记制度。电动自行车经公安机关交通管理部门登记，取得行驶证并悬挂电动自行车号牌或者临时号牌后，方可上道路行驶。</w:t>
      </w:r>
    </w:p>
    <w:p>
      <w:pPr>
        <w:pStyle w:val="6"/>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任何单位或者个人不得伪造、变造电动自行车号牌、行驶证</w:t>
      </w:r>
      <w:r>
        <w:rPr>
          <w:rFonts w:hint="eastAsia" w:ascii="Times New Roman" w:hAnsi="Times New Roman" w:eastAsia="仿宋_GB2312" w:cs="Times New Roman"/>
          <w:color w:val="auto"/>
          <w:sz w:val="32"/>
          <w:szCs w:val="32"/>
          <w:highlight w:val="none"/>
          <w:lang w:eastAsia="zh-CN"/>
        </w:rPr>
        <w:t>。</w:t>
      </w:r>
    </w:p>
    <w:p>
      <w:pPr>
        <w:pStyle w:val="6"/>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特定领域单位</w:t>
      </w:r>
      <w:r>
        <w:rPr>
          <w:rFonts w:hint="default" w:ascii="Times New Roman" w:hAnsi="Times New Roman" w:eastAsia="仿宋_GB2312" w:cs="Times New Roman"/>
          <w:color w:val="auto"/>
          <w:sz w:val="32"/>
          <w:szCs w:val="32"/>
          <w:highlight w:val="none"/>
          <w:lang w:eastAsia="zh-CN"/>
        </w:rPr>
        <w:t>为用于生产经营活动的电动自行车</w:t>
      </w:r>
      <w:r>
        <w:rPr>
          <w:rFonts w:hint="default" w:ascii="Times New Roman" w:hAnsi="Times New Roman" w:eastAsia="仿宋_GB2312" w:cs="Times New Roman"/>
          <w:color w:val="auto"/>
          <w:sz w:val="32"/>
          <w:szCs w:val="32"/>
          <w:highlight w:val="none"/>
        </w:rPr>
        <w:t>申请登记的，公安机关交通管理部门</w:t>
      </w:r>
      <w:r>
        <w:rPr>
          <w:rFonts w:hint="eastAsia" w:ascii="Times New Roman" w:hAnsi="Times New Roman" w:eastAsia="仿宋_GB2312" w:cs="Times New Roman"/>
          <w:color w:val="auto"/>
          <w:sz w:val="32"/>
          <w:szCs w:val="32"/>
          <w:highlight w:val="none"/>
          <w:lang w:eastAsia="zh-CN"/>
        </w:rPr>
        <w:t>可以</w:t>
      </w:r>
      <w:r>
        <w:rPr>
          <w:rFonts w:hint="default" w:ascii="Times New Roman" w:hAnsi="Times New Roman" w:eastAsia="仿宋_GB2312" w:cs="Times New Roman"/>
          <w:color w:val="auto"/>
          <w:sz w:val="32"/>
          <w:szCs w:val="32"/>
          <w:highlight w:val="none"/>
        </w:rPr>
        <w:t>核发专用号牌。</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市人民政府应当制定电动自行车登记上牌的管理办法。</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w:t>
      </w:r>
      <w:r>
        <w:rPr>
          <w:rFonts w:hint="eastAsia" w:ascii="仿宋_GB2312" w:hAnsi="宋体" w:eastAsia="仿宋_GB2312" w:cs="宋体"/>
          <w:b/>
          <w:color w:val="auto"/>
          <w:sz w:val="32"/>
          <w:szCs w:val="32"/>
          <w:highlight w:val="none"/>
        </w:rPr>
        <w:t>第十一条</w:t>
      </w:r>
      <w:r>
        <w:rPr>
          <w:rFonts w:hint="eastAsia" w:ascii="仿宋_GB2312" w:hAnsi="宋体" w:eastAsia="仿宋_GB2312" w:cs="宋体"/>
          <w:color w:val="auto"/>
          <w:sz w:val="32"/>
          <w:szCs w:val="32"/>
          <w:highlight w:val="none"/>
        </w:rPr>
        <w:t xml:space="preserve">  </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牌证办理</w:t>
      </w:r>
      <w:r>
        <w:rPr>
          <w:rFonts w:hint="eastAsia" w:ascii="仿宋_GB2312" w:hAnsi="仿宋_GB2312" w:eastAsia="仿宋_GB2312" w:cs="仿宋_GB2312"/>
          <w:b w:val="0"/>
          <w:bCs/>
          <w:color w:val="auto"/>
          <w:sz w:val="32"/>
          <w:szCs w:val="32"/>
          <w:highlight w:val="none"/>
        </w:rPr>
        <w:t>】</w:t>
      </w:r>
      <w:r>
        <w:rPr>
          <w:rFonts w:hint="eastAsia" w:ascii="仿宋_GB2312" w:hAnsi="宋体" w:eastAsia="仿宋_GB2312" w:cs="宋体"/>
          <w:color w:val="auto"/>
          <w:sz w:val="32"/>
          <w:szCs w:val="32"/>
          <w:highlight w:val="none"/>
        </w:rPr>
        <w:t>公安机关交通管理部门应当通过合理设置牌证办理点、提供互联网线上办理渠道等方式，方便群众办理牌证。</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牌证办理点、互联网线上办理渠道、登记办理程序和所需资料应当向社会公示。</w:t>
      </w:r>
    </w:p>
    <w:p>
      <w:pPr>
        <w:pStyle w:val="6"/>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w:t>
      </w:r>
      <w:r>
        <w:rPr>
          <w:rFonts w:hint="eastAsia" w:ascii="仿宋_GB2312" w:hAnsi="宋体" w:eastAsia="仿宋_GB2312" w:cs="宋体"/>
          <w:b/>
          <w:color w:val="auto"/>
          <w:sz w:val="32"/>
          <w:szCs w:val="32"/>
          <w:highlight w:val="none"/>
        </w:rPr>
        <w:t>第十二条</w:t>
      </w:r>
      <w:r>
        <w:rPr>
          <w:rFonts w:hint="eastAsia" w:ascii="仿宋_GB2312" w:hAnsi="宋体" w:eastAsia="仿宋_GB2312" w:cs="宋体"/>
          <w:color w:val="auto"/>
          <w:sz w:val="32"/>
          <w:szCs w:val="32"/>
          <w:highlight w:val="none"/>
        </w:rPr>
        <w:t xml:space="preserve">  </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登记</w:t>
      </w:r>
      <w:r>
        <w:rPr>
          <w:rFonts w:hint="eastAsia" w:ascii="仿宋_GB2312" w:hAnsi="仿宋_GB2312" w:eastAsia="仿宋_GB2312" w:cs="仿宋_GB2312"/>
          <w:b w:val="0"/>
          <w:bCs/>
          <w:color w:val="auto"/>
          <w:sz w:val="32"/>
          <w:szCs w:val="32"/>
          <w:highlight w:val="none"/>
        </w:rPr>
        <w:t>】</w:t>
      </w:r>
      <w:r>
        <w:rPr>
          <w:rFonts w:hint="eastAsia" w:ascii="仿宋_GB2312" w:hAnsi="宋体" w:eastAsia="仿宋_GB2312" w:cs="宋体"/>
          <w:color w:val="auto"/>
          <w:sz w:val="32"/>
          <w:szCs w:val="32"/>
          <w:highlight w:val="none"/>
        </w:rPr>
        <w:t>申请电动自行车登记的，应当提交电动自行车所有人身份证明、车辆来历证明、合格证明或者进口凭证。</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w:t>
      </w:r>
      <w:r>
        <w:rPr>
          <w:rFonts w:hint="eastAsia" w:ascii="仿宋_GB2312" w:hAnsi="宋体" w:eastAsia="仿宋_GB2312" w:cs="宋体"/>
          <w:b/>
          <w:color w:val="auto"/>
          <w:sz w:val="32"/>
          <w:szCs w:val="32"/>
          <w:highlight w:val="none"/>
        </w:rPr>
        <w:t xml:space="preserve"> 第十三条</w:t>
      </w:r>
      <w:r>
        <w:rPr>
          <w:rFonts w:hint="eastAsia" w:ascii="仿宋_GB2312" w:hAnsi="宋体" w:eastAsia="仿宋_GB2312" w:cs="宋体"/>
          <w:color w:val="auto"/>
          <w:sz w:val="32"/>
          <w:szCs w:val="32"/>
          <w:highlight w:val="none"/>
        </w:rPr>
        <w:t xml:space="preserve">  </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登记期限</w:t>
      </w:r>
      <w:r>
        <w:rPr>
          <w:rFonts w:hint="eastAsia" w:ascii="仿宋_GB2312" w:hAnsi="仿宋_GB2312" w:eastAsia="仿宋_GB2312" w:cs="仿宋_GB2312"/>
          <w:b w:val="0"/>
          <w:bCs/>
          <w:color w:val="auto"/>
          <w:sz w:val="32"/>
          <w:szCs w:val="32"/>
          <w:highlight w:val="none"/>
        </w:rPr>
        <w:t>】</w:t>
      </w:r>
      <w:r>
        <w:rPr>
          <w:rFonts w:hint="eastAsia" w:ascii="仿宋_GB2312" w:hAnsi="宋体" w:eastAsia="仿宋_GB2312" w:cs="宋体"/>
          <w:color w:val="auto"/>
          <w:sz w:val="32"/>
          <w:szCs w:val="32"/>
          <w:highlight w:val="none"/>
        </w:rPr>
        <w:t>本条例施行前购买的电动自行车，所有人应当在本条例施行之日起六个月内申请登记。</w:t>
      </w:r>
    </w:p>
    <w:p>
      <w:pPr>
        <w:pStyle w:val="6"/>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本条例施行后新购买的电动自行车，所有人应当自购车之日起三十日内申请登记。</w:t>
      </w:r>
    </w:p>
    <w:p>
      <w:pPr>
        <w:pStyle w:val="6"/>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已登记的电动自行车因质量问题退车</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灭失</w:t>
      </w:r>
      <w:r>
        <w:rPr>
          <w:rFonts w:hint="eastAsia" w:ascii="Times New Roman" w:hAnsi="Times New Roman" w:eastAsia="仿宋_GB2312" w:cs="Times New Roman"/>
          <w:color w:val="auto"/>
          <w:sz w:val="32"/>
          <w:szCs w:val="32"/>
          <w:highlight w:val="none"/>
          <w:lang w:eastAsia="zh-CN"/>
        </w:rPr>
        <w:t>或报废</w:t>
      </w:r>
      <w:r>
        <w:rPr>
          <w:rFonts w:hint="default" w:ascii="Times New Roman" w:hAnsi="Times New Roman" w:eastAsia="仿宋_GB2312" w:cs="Times New Roman"/>
          <w:color w:val="auto"/>
          <w:sz w:val="32"/>
          <w:szCs w:val="32"/>
          <w:highlight w:val="none"/>
        </w:rPr>
        <w:t>的，车辆所有人应当于十个工作日内，向</w:t>
      </w:r>
      <w:r>
        <w:rPr>
          <w:rFonts w:hint="default" w:ascii="Times New Roman" w:hAnsi="Times New Roman" w:eastAsia="仿宋_GB2312" w:cs="Times New Roman"/>
          <w:color w:val="auto"/>
          <w:sz w:val="32"/>
          <w:szCs w:val="32"/>
          <w:highlight w:val="none"/>
          <w:lang w:eastAsia="zh-CN"/>
        </w:rPr>
        <w:t>登记</w:t>
      </w:r>
      <w:r>
        <w:rPr>
          <w:rFonts w:hint="default" w:ascii="Times New Roman" w:hAnsi="Times New Roman" w:eastAsia="仿宋_GB2312" w:cs="Times New Roman"/>
          <w:color w:val="auto"/>
          <w:sz w:val="32"/>
          <w:szCs w:val="32"/>
          <w:highlight w:val="none"/>
        </w:rPr>
        <w:t>地公安机关交通管理部门申请注销登记</w:t>
      </w:r>
      <w:r>
        <w:rPr>
          <w:rFonts w:hint="eastAsia" w:ascii="Times New Roman" w:hAnsi="Times New Roman" w:eastAsia="仿宋_GB2312" w:cs="Times New Roman"/>
          <w:color w:val="auto"/>
          <w:sz w:val="32"/>
          <w:szCs w:val="32"/>
          <w:highlight w:val="none"/>
          <w:lang w:eastAsia="zh-CN"/>
        </w:rPr>
        <w:t>。</w:t>
      </w:r>
    </w:p>
    <w:p>
      <w:pPr>
        <w:pStyle w:val="6"/>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电动自行车所有人姓名、名称或者联系方式、地址等信息发生变更的，车辆所有人应当</w:t>
      </w:r>
      <w:r>
        <w:rPr>
          <w:rFonts w:hint="default" w:ascii="Times New Roman" w:hAnsi="Times New Roman" w:eastAsia="仿宋_GB2312" w:cs="Times New Roman"/>
          <w:color w:val="auto"/>
          <w:sz w:val="32"/>
          <w:szCs w:val="32"/>
          <w:highlight w:val="none"/>
          <w:lang w:eastAsia="zh-CN"/>
        </w:rPr>
        <w:t>自变更之日起</w:t>
      </w:r>
      <w:r>
        <w:rPr>
          <w:rFonts w:hint="default" w:ascii="Times New Roman" w:hAnsi="Times New Roman" w:eastAsia="仿宋_GB2312" w:cs="Times New Roman"/>
          <w:color w:val="auto"/>
          <w:sz w:val="32"/>
          <w:szCs w:val="32"/>
          <w:highlight w:val="none"/>
        </w:rPr>
        <w:t>十个工作日内向</w:t>
      </w:r>
      <w:r>
        <w:rPr>
          <w:rFonts w:hint="default" w:ascii="Times New Roman" w:hAnsi="Times New Roman" w:eastAsia="仿宋_GB2312" w:cs="Times New Roman"/>
          <w:color w:val="auto"/>
          <w:sz w:val="32"/>
          <w:szCs w:val="32"/>
          <w:highlight w:val="none"/>
          <w:lang w:eastAsia="zh-CN"/>
        </w:rPr>
        <w:t>登记地</w:t>
      </w:r>
      <w:r>
        <w:rPr>
          <w:rFonts w:hint="default" w:ascii="Times New Roman" w:hAnsi="Times New Roman" w:eastAsia="仿宋_GB2312" w:cs="Times New Roman"/>
          <w:color w:val="auto"/>
          <w:sz w:val="32"/>
          <w:szCs w:val="32"/>
          <w:highlight w:val="none"/>
        </w:rPr>
        <w:t>公安机关交通管理部门申请变更登记，提交车辆所有人身份证明。</w:t>
      </w:r>
    </w:p>
    <w:p>
      <w:pPr>
        <w:pStyle w:val="6"/>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w:t>
      </w:r>
      <w:r>
        <w:rPr>
          <w:rFonts w:hint="eastAsia" w:ascii="仿宋_GB2312" w:hAnsi="宋体" w:eastAsia="仿宋_GB2312" w:cs="宋体"/>
          <w:b/>
          <w:color w:val="auto"/>
          <w:sz w:val="32"/>
          <w:szCs w:val="32"/>
          <w:highlight w:val="none"/>
        </w:rPr>
        <w:t>第十四条</w:t>
      </w:r>
      <w:r>
        <w:rPr>
          <w:rFonts w:hint="eastAsia" w:ascii="仿宋_GB2312" w:hAnsi="宋体" w:eastAsia="仿宋_GB2312" w:cs="宋体"/>
          <w:color w:val="auto"/>
          <w:sz w:val="32"/>
          <w:szCs w:val="32"/>
          <w:highlight w:val="none"/>
        </w:rPr>
        <w:t xml:space="preserve">  </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牌证管理</w:t>
      </w:r>
      <w:r>
        <w:rPr>
          <w:rFonts w:hint="eastAsia" w:ascii="仿宋_GB2312" w:hAnsi="仿宋_GB2312" w:eastAsia="仿宋_GB2312" w:cs="仿宋_GB2312"/>
          <w:b w:val="0"/>
          <w:bCs/>
          <w:color w:val="auto"/>
          <w:sz w:val="32"/>
          <w:szCs w:val="32"/>
          <w:highlight w:val="none"/>
        </w:rPr>
        <w:t>】</w:t>
      </w:r>
      <w:r>
        <w:rPr>
          <w:rFonts w:hint="eastAsia" w:ascii="仿宋_GB2312" w:hAnsi="宋体" w:eastAsia="仿宋_GB2312" w:cs="宋体"/>
          <w:color w:val="auto"/>
          <w:sz w:val="32"/>
          <w:szCs w:val="32"/>
          <w:highlight w:val="none"/>
        </w:rPr>
        <w:t>公安机关交通管理部门应当查验办理登记的电动自行车，审查提交的证明、凭证，符合规定条件的，应当在受理申请之日起三个工作日内予以登记并发放号牌和行驶证；不符合规定条件的，不予登记并说明理由。</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w:t>
      </w:r>
      <w:r>
        <w:rPr>
          <w:rFonts w:hint="eastAsia" w:ascii="仿宋_GB2312" w:hAnsi="宋体" w:eastAsia="仿宋_GB2312" w:cs="宋体"/>
          <w:b/>
          <w:color w:val="auto"/>
          <w:sz w:val="32"/>
          <w:szCs w:val="32"/>
          <w:highlight w:val="none"/>
        </w:rPr>
        <w:t>第十五条</w:t>
      </w:r>
      <w:r>
        <w:rPr>
          <w:rFonts w:hint="eastAsia" w:ascii="仿宋_GB2312" w:hAnsi="宋体" w:eastAsia="仿宋_GB2312" w:cs="宋体"/>
          <w:color w:val="auto"/>
          <w:sz w:val="32"/>
          <w:szCs w:val="32"/>
          <w:highlight w:val="none"/>
        </w:rPr>
        <w:t xml:space="preserve">  </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过渡期规定</w:t>
      </w:r>
      <w:r>
        <w:rPr>
          <w:rFonts w:hint="eastAsia" w:ascii="仿宋_GB2312" w:hAnsi="仿宋_GB2312" w:eastAsia="仿宋_GB2312" w:cs="仿宋_GB2312"/>
          <w:b w:val="0"/>
          <w:bCs/>
          <w:color w:val="auto"/>
          <w:sz w:val="32"/>
          <w:szCs w:val="32"/>
          <w:highlight w:val="none"/>
        </w:rPr>
        <w:t>】</w:t>
      </w:r>
      <w:r>
        <w:rPr>
          <w:rFonts w:hint="eastAsia" w:ascii="仿宋_GB2312" w:hAnsi="宋体" w:eastAsia="仿宋_GB2312" w:cs="宋体"/>
          <w:color w:val="auto"/>
          <w:sz w:val="32"/>
          <w:szCs w:val="32"/>
          <w:highlight w:val="none"/>
        </w:rPr>
        <w:t>本条例施行前购买的不符合国家标准的电动自行车，设置过渡期管理，由公安机关交通管理部门按照有关规定发放临时号牌，过渡期满后不得上道路行驶。</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过渡期从本条例施行之日起</w:t>
      </w:r>
      <w:r>
        <w:rPr>
          <w:rFonts w:hint="eastAsia" w:ascii="仿宋_GB2312" w:hAnsi="宋体" w:eastAsia="仿宋_GB2312" w:cs="宋体"/>
          <w:color w:val="auto"/>
          <w:sz w:val="32"/>
          <w:szCs w:val="32"/>
          <w:highlight w:val="none"/>
          <w:lang w:eastAsia="zh-CN"/>
        </w:rPr>
        <w:t>至</w:t>
      </w:r>
      <w:r>
        <w:rPr>
          <w:rFonts w:hint="eastAsia" w:ascii="仿宋_GB2312" w:hAnsi="宋体" w:eastAsia="仿宋_GB2312" w:cs="宋体"/>
          <w:color w:val="auto"/>
          <w:sz w:val="32"/>
          <w:szCs w:val="32"/>
          <w:highlight w:val="none"/>
          <w:lang w:val="en-US" w:eastAsia="zh-CN"/>
        </w:rPr>
        <w:t>2028年7月31日止</w:t>
      </w:r>
      <w:r>
        <w:rPr>
          <w:rFonts w:hint="eastAsia" w:ascii="仿宋_GB2312" w:hAnsi="宋体" w:eastAsia="仿宋_GB2312" w:cs="宋体"/>
          <w:color w:val="auto"/>
          <w:sz w:val="32"/>
          <w:szCs w:val="32"/>
          <w:highlight w:val="none"/>
        </w:rPr>
        <w:t>。</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w:t>
      </w:r>
      <w:r>
        <w:rPr>
          <w:rFonts w:hint="eastAsia" w:ascii="仿宋_GB2312" w:hAnsi="宋体" w:eastAsia="仿宋_GB2312" w:cs="宋体"/>
          <w:b/>
          <w:color w:val="auto"/>
          <w:sz w:val="32"/>
          <w:szCs w:val="32"/>
          <w:highlight w:val="none"/>
        </w:rPr>
        <w:t>第十六条</w:t>
      </w:r>
      <w:r>
        <w:rPr>
          <w:rFonts w:hint="eastAsia" w:ascii="仿宋_GB2312" w:hAnsi="宋体" w:eastAsia="仿宋_GB2312" w:cs="宋体"/>
          <w:color w:val="auto"/>
          <w:sz w:val="32"/>
          <w:szCs w:val="32"/>
          <w:highlight w:val="none"/>
        </w:rPr>
        <w:t xml:space="preserve">  </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法治教育</w:t>
      </w:r>
      <w:r>
        <w:rPr>
          <w:rFonts w:hint="eastAsia" w:ascii="仿宋_GB2312" w:hAnsi="仿宋_GB2312" w:eastAsia="仿宋_GB2312" w:cs="仿宋_GB2312"/>
          <w:b w:val="0"/>
          <w:bCs/>
          <w:color w:val="auto"/>
          <w:sz w:val="32"/>
          <w:szCs w:val="32"/>
          <w:highlight w:val="none"/>
        </w:rPr>
        <w:t>】</w:t>
      </w:r>
      <w:r>
        <w:rPr>
          <w:rFonts w:hint="eastAsia" w:ascii="仿宋_GB2312" w:hAnsi="宋体" w:eastAsia="仿宋_GB2312" w:cs="宋体"/>
          <w:color w:val="auto"/>
          <w:sz w:val="32"/>
          <w:szCs w:val="32"/>
          <w:highlight w:val="none"/>
        </w:rPr>
        <w:t>公安机关交通管理部门在办理电动自行车登记时，应当通过播放宣传片、发放宣传资料等方式，增强电动自行车驾驶人的交通安全意识。</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w:t>
      </w:r>
      <w:r>
        <w:rPr>
          <w:rFonts w:hint="eastAsia" w:ascii="仿宋_GB2312" w:hAnsi="宋体" w:eastAsia="仿宋_GB2312" w:cs="宋体"/>
          <w:b/>
          <w:color w:val="auto"/>
          <w:sz w:val="32"/>
          <w:szCs w:val="32"/>
          <w:highlight w:val="none"/>
        </w:rPr>
        <w:t>第十七条</w:t>
      </w:r>
      <w:r>
        <w:rPr>
          <w:rFonts w:hint="eastAsia" w:ascii="仿宋_GB2312" w:hAnsi="宋体" w:eastAsia="仿宋_GB2312" w:cs="宋体"/>
          <w:color w:val="auto"/>
          <w:sz w:val="32"/>
          <w:szCs w:val="32"/>
          <w:highlight w:val="none"/>
        </w:rPr>
        <w:t xml:space="preserve">  </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超标车淘汰</w:t>
      </w:r>
      <w:r>
        <w:rPr>
          <w:rFonts w:hint="eastAsia" w:ascii="仿宋_GB2312" w:hAnsi="仿宋_GB2312" w:eastAsia="仿宋_GB2312" w:cs="仿宋_GB2312"/>
          <w:b w:val="0"/>
          <w:bCs/>
          <w:color w:val="auto"/>
          <w:sz w:val="32"/>
          <w:szCs w:val="32"/>
          <w:highlight w:val="none"/>
        </w:rPr>
        <w:t>】</w:t>
      </w:r>
      <w:r>
        <w:rPr>
          <w:rFonts w:hint="eastAsia" w:ascii="仿宋_GB2312" w:hAnsi="宋体" w:eastAsia="仿宋_GB2312" w:cs="宋体"/>
          <w:color w:val="auto"/>
          <w:sz w:val="32"/>
          <w:szCs w:val="32"/>
          <w:highlight w:val="none"/>
        </w:rPr>
        <w:t>鼓励单位和个人主动置换和报废不符合国家标准的电动自行车。</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市、县（市、区）人民政府（管理委员会）应当推动电动自行车销售者，通过以旧换新、折价回购等方式，加快淘汰在用的不符合国家标准的电动自行车。</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w:t>
      </w:r>
      <w:r>
        <w:rPr>
          <w:rFonts w:hint="eastAsia" w:ascii="仿宋_GB2312" w:hAnsi="宋体" w:eastAsia="仿宋_GB2312" w:cs="宋体"/>
          <w:b/>
          <w:color w:val="auto"/>
          <w:sz w:val="32"/>
          <w:szCs w:val="32"/>
          <w:highlight w:val="none"/>
        </w:rPr>
        <w:t>第十八条</w:t>
      </w:r>
      <w:r>
        <w:rPr>
          <w:rFonts w:hint="eastAsia" w:ascii="仿宋_GB2312" w:hAnsi="宋体" w:eastAsia="仿宋_GB2312" w:cs="宋体"/>
          <w:color w:val="auto"/>
          <w:sz w:val="32"/>
          <w:szCs w:val="32"/>
          <w:highlight w:val="none"/>
        </w:rPr>
        <w:t xml:space="preserve">  </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保险规定</w:t>
      </w:r>
      <w:r>
        <w:rPr>
          <w:rFonts w:hint="eastAsia" w:ascii="仿宋_GB2312" w:hAnsi="仿宋_GB2312" w:eastAsia="仿宋_GB2312" w:cs="仿宋_GB2312"/>
          <w:b w:val="0"/>
          <w:bCs/>
          <w:color w:val="auto"/>
          <w:sz w:val="32"/>
          <w:szCs w:val="32"/>
          <w:highlight w:val="none"/>
        </w:rPr>
        <w:t>】</w:t>
      </w:r>
      <w:r>
        <w:rPr>
          <w:rFonts w:hint="eastAsia" w:ascii="仿宋_GB2312" w:hAnsi="宋体" w:eastAsia="仿宋_GB2312" w:cs="宋体"/>
          <w:color w:val="auto"/>
          <w:sz w:val="32"/>
          <w:szCs w:val="32"/>
          <w:highlight w:val="none"/>
        </w:rPr>
        <w:t>鼓励电动自行车所有人购买第三者责任险等相关保险；鼓励电动自行车销售者为购车者购买第三者责任险等相关保险。</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p>
    <w:p>
      <w:pPr>
        <w:pStyle w:val="6"/>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s="宋体"/>
          <w:color w:val="auto"/>
          <w:sz w:val="32"/>
          <w:szCs w:val="32"/>
          <w:highlight w:val="none"/>
        </w:rPr>
      </w:pPr>
      <w:r>
        <w:rPr>
          <w:rFonts w:hint="eastAsia" w:ascii="黑体" w:hAnsi="黑体" w:eastAsia="黑体" w:cs="宋体"/>
          <w:color w:val="auto"/>
          <w:sz w:val="32"/>
          <w:szCs w:val="32"/>
          <w:highlight w:val="none"/>
        </w:rPr>
        <w:t>第三章  通行</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w:t>
      </w:r>
      <w:r>
        <w:rPr>
          <w:rFonts w:hint="eastAsia" w:ascii="仿宋_GB2312" w:hAnsi="宋体" w:eastAsia="仿宋_GB2312" w:cs="宋体"/>
          <w:b/>
          <w:color w:val="auto"/>
          <w:sz w:val="32"/>
          <w:szCs w:val="32"/>
          <w:highlight w:val="none"/>
        </w:rPr>
        <w:t>第十九条</w:t>
      </w:r>
      <w:r>
        <w:rPr>
          <w:rFonts w:hint="eastAsia" w:ascii="仿宋_GB2312" w:hAnsi="宋体" w:eastAsia="仿宋_GB2312" w:cs="宋体"/>
          <w:color w:val="auto"/>
          <w:sz w:val="32"/>
          <w:szCs w:val="32"/>
          <w:highlight w:val="none"/>
        </w:rPr>
        <w:t xml:space="preserve">  </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通行、停放保障</w:t>
      </w:r>
      <w:r>
        <w:rPr>
          <w:rFonts w:hint="eastAsia" w:ascii="仿宋_GB2312" w:hAnsi="仿宋_GB2312" w:eastAsia="仿宋_GB2312" w:cs="仿宋_GB2312"/>
          <w:b w:val="0"/>
          <w:bCs/>
          <w:color w:val="auto"/>
          <w:sz w:val="32"/>
          <w:szCs w:val="32"/>
          <w:highlight w:val="none"/>
        </w:rPr>
        <w:t>】</w:t>
      </w:r>
      <w:r>
        <w:rPr>
          <w:rFonts w:hint="eastAsia" w:ascii="仿宋_GB2312" w:hAnsi="宋体" w:eastAsia="仿宋_GB2312" w:cs="宋体"/>
          <w:color w:val="auto"/>
          <w:sz w:val="32"/>
          <w:szCs w:val="32"/>
          <w:highlight w:val="none"/>
        </w:rPr>
        <w:t>市、县（市、区）人民政府（管理委员会）应当组织有关部门建设电动自行车停车场地，合理划设电动自行车专用道或者非机动车道，合理设置电动自行车专用进口道、非机动车信号灯和隔离护栏，为电动自行车通行、停放提供条件。</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公安机关交通管理部门应当加强道路执法，疏导车辆，保障非机动车道畅通。</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w:t>
      </w:r>
      <w:r>
        <w:rPr>
          <w:rFonts w:hint="eastAsia" w:ascii="仿宋_GB2312" w:hAnsi="宋体" w:eastAsia="仿宋_GB2312" w:cs="宋体"/>
          <w:b/>
          <w:color w:val="auto"/>
          <w:sz w:val="32"/>
          <w:szCs w:val="32"/>
          <w:highlight w:val="none"/>
        </w:rPr>
        <w:t>第二十条</w:t>
      </w:r>
      <w:r>
        <w:rPr>
          <w:rFonts w:hint="eastAsia" w:ascii="仿宋_GB2312" w:hAnsi="宋体" w:eastAsia="仿宋_GB2312" w:cs="宋体"/>
          <w:color w:val="auto"/>
          <w:sz w:val="32"/>
          <w:szCs w:val="32"/>
          <w:highlight w:val="none"/>
        </w:rPr>
        <w:t xml:space="preserve">  </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车辆改装禁止</w:t>
      </w:r>
      <w:r>
        <w:rPr>
          <w:rFonts w:hint="eastAsia" w:ascii="仿宋_GB2312" w:hAnsi="仿宋_GB2312" w:eastAsia="仿宋_GB2312" w:cs="仿宋_GB2312"/>
          <w:b w:val="0"/>
          <w:bCs/>
          <w:color w:val="auto"/>
          <w:sz w:val="32"/>
          <w:szCs w:val="32"/>
          <w:highlight w:val="none"/>
        </w:rPr>
        <w:t>】</w:t>
      </w:r>
      <w:r>
        <w:rPr>
          <w:rFonts w:hint="eastAsia" w:ascii="仿宋_GB2312" w:hAnsi="宋体" w:eastAsia="仿宋_GB2312" w:cs="宋体"/>
          <w:color w:val="auto"/>
          <w:sz w:val="32"/>
          <w:szCs w:val="32"/>
          <w:highlight w:val="none"/>
        </w:rPr>
        <w:t>禁止对出厂后的电动自行车实施下列行为：</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（一）</w:t>
      </w:r>
      <w:r>
        <w:rPr>
          <w:rFonts w:hint="eastAsia" w:ascii="仿宋_GB2312" w:hAnsi="宋体" w:eastAsia="仿宋_GB2312" w:cs="宋体"/>
          <w:color w:val="auto"/>
          <w:sz w:val="32"/>
          <w:szCs w:val="32"/>
          <w:highlight w:val="none"/>
          <w:lang w:val="en-US" w:eastAsia="zh-CN"/>
        </w:rPr>
        <w:t>加装、改装电动机、控制器、蓄电池等装置，或者更换不符合国家标准、行业标准的电动机、控制器、蓄电池等装置</w:t>
      </w:r>
      <w:r>
        <w:rPr>
          <w:rFonts w:hint="eastAsia" w:ascii="仿宋_GB2312" w:hAnsi="宋体" w:eastAsia="仿宋_GB2312" w:cs="宋体"/>
          <w:color w:val="auto"/>
          <w:sz w:val="32"/>
          <w:szCs w:val="32"/>
          <w:highlight w:val="none"/>
        </w:rPr>
        <w:t>；</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（二）拆除或者改动限速处理装置；</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（三）加装车篷、遮阳伞</w:t>
      </w:r>
      <w:r>
        <w:rPr>
          <w:rFonts w:hint="eastAsia" w:ascii="仿宋_GB2312" w:hAnsi="宋体" w:eastAsia="仿宋_GB2312" w:cs="宋体"/>
          <w:color w:val="auto"/>
          <w:sz w:val="32"/>
          <w:szCs w:val="32"/>
          <w:highlight w:val="none"/>
          <w:lang w:val="en-US" w:eastAsia="zh-CN"/>
        </w:rPr>
        <w:t>、车厢等改变电动自行车外形结构的装置</w:t>
      </w:r>
      <w:r>
        <w:rPr>
          <w:rFonts w:hint="eastAsia" w:ascii="仿宋_GB2312" w:hAnsi="宋体" w:eastAsia="仿宋_GB2312" w:cs="宋体"/>
          <w:color w:val="auto"/>
          <w:sz w:val="32"/>
          <w:szCs w:val="32"/>
          <w:highlight w:val="none"/>
        </w:rPr>
        <w:t>；</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（四）法律法规规定的其他影响通行安全的拼装、加装、改装行为。</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w:t>
      </w:r>
      <w:r>
        <w:rPr>
          <w:rFonts w:hint="eastAsia" w:ascii="仿宋_GB2312" w:hAnsi="宋体" w:eastAsia="仿宋_GB2312" w:cs="宋体"/>
          <w:b/>
          <w:color w:val="auto"/>
          <w:sz w:val="32"/>
          <w:szCs w:val="32"/>
          <w:highlight w:val="none"/>
        </w:rPr>
        <w:t>第二十一条</w:t>
      </w:r>
      <w:r>
        <w:rPr>
          <w:rFonts w:hint="eastAsia" w:ascii="仿宋_GB2312" w:hAnsi="宋体" w:eastAsia="仿宋_GB2312" w:cs="宋体"/>
          <w:color w:val="auto"/>
          <w:sz w:val="32"/>
          <w:szCs w:val="32"/>
          <w:highlight w:val="none"/>
        </w:rPr>
        <w:t xml:space="preserve">  </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道路通行规则</w:t>
      </w:r>
      <w:r>
        <w:rPr>
          <w:rFonts w:hint="eastAsia" w:ascii="仿宋_GB2312" w:hAnsi="仿宋_GB2312" w:eastAsia="仿宋_GB2312" w:cs="仿宋_GB2312"/>
          <w:b w:val="0"/>
          <w:bCs/>
          <w:color w:val="auto"/>
          <w:sz w:val="32"/>
          <w:szCs w:val="32"/>
          <w:highlight w:val="none"/>
        </w:rPr>
        <w:t>】</w:t>
      </w:r>
      <w:r>
        <w:rPr>
          <w:rFonts w:hint="eastAsia" w:ascii="仿宋_GB2312" w:hAnsi="宋体" w:eastAsia="仿宋_GB2312" w:cs="宋体"/>
          <w:color w:val="auto"/>
          <w:sz w:val="32"/>
          <w:szCs w:val="32"/>
          <w:highlight w:val="none"/>
        </w:rPr>
        <w:t>驾驶电动自行车应当遵守下列规定：</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（一）年满十六周岁，且没有妨碍安全驾驶的身体缺陷和疾病；</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（二）携带行驶证和悬挂号牌；</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（三）在电动自行车专用道或者非机动车道内行驶；没有划设电动自行车专用道或者非机动车道的，靠车行道右侧行驶；</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（四）遵守交通信号灯、交通标志、交通标线，服从交通警察的指挥；</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（五）</w:t>
      </w:r>
      <w:r>
        <w:rPr>
          <w:rFonts w:hint="default" w:ascii="Times New Roman" w:hAnsi="Times New Roman" w:eastAsia="仿宋_GB2312" w:cs="Times New Roman"/>
          <w:color w:val="auto"/>
          <w:sz w:val="32"/>
          <w:szCs w:val="32"/>
          <w:highlight w:val="none"/>
        </w:rPr>
        <w:t>规范佩戴并督促乘坐人员规范佩戴安全头盔</w:t>
      </w:r>
      <w:r>
        <w:rPr>
          <w:rFonts w:hint="eastAsia" w:ascii="仿宋_GB2312" w:hAnsi="宋体" w:eastAsia="仿宋_GB2312" w:cs="宋体"/>
          <w:color w:val="auto"/>
          <w:sz w:val="32"/>
          <w:szCs w:val="32"/>
          <w:highlight w:val="none"/>
        </w:rPr>
        <w:t>；</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（六）不得驾驶未依法登记的电动自行车；</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（七）不得逆向行驶、扶身并行、互相追逐或者曲折竞驶；</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（八）不得以手持方式使用通讯工具或者单手扶持行驶；</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（九）不得</w:t>
      </w:r>
      <w:r>
        <w:rPr>
          <w:rFonts w:hint="eastAsia" w:ascii="仿宋_GB2312" w:hAnsi="宋体" w:eastAsia="仿宋_GB2312" w:cs="宋体"/>
          <w:color w:val="auto"/>
          <w:sz w:val="32"/>
          <w:szCs w:val="32"/>
          <w:highlight w:val="none"/>
          <w:lang w:eastAsia="zh-CN"/>
        </w:rPr>
        <w:t>酒后</w:t>
      </w:r>
      <w:r>
        <w:rPr>
          <w:rFonts w:hint="eastAsia" w:ascii="仿宋_GB2312" w:hAnsi="宋体" w:eastAsia="仿宋_GB2312" w:cs="宋体"/>
          <w:color w:val="auto"/>
          <w:sz w:val="32"/>
          <w:szCs w:val="32"/>
          <w:highlight w:val="none"/>
        </w:rPr>
        <w:t>驾驶；</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（十）不得故意遮挡、污损号牌或者使用他人的号牌、行驶证；</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（十一）不得使用伪造、变造的号牌、行驶证；</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（十二）不得驾驶拼装、加装、改装的电动自行车；</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（十三）法律法规的其他规定。</w:t>
      </w:r>
    </w:p>
    <w:p>
      <w:pPr>
        <w:pStyle w:val="6"/>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b/>
          <w:color w:val="auto"/>
          <w:sz w:val="32"/>
          <w:szCs w:val="32"/>
          <w:highlight w:val="none"/>
        </w:rPr>
        <w:t>第二十二条</w:t>
      </w:r>
      <w:r>
        <w:rPr>
          <w:rFonts w:hint="eastAsia" w:ascii="仿宋_GB2312" w:hAnsi="宋体" w:eastAsia="仿宋_GB2312" w:cs="宋体"/>
          <w:color w:val="auto"/>
          <w:sz w:val="32"/>
          <w:szCs w:val="32"/>
          <w:highlight w:val="none"/>
        </w:rPr>
        <w:t xml:space="preserve">  </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车辆停放</w:t>
      </w:r>
      <w:r>
        <w:rPr>
          <w:rFonts w:hint="eastAsia" w:ascii="仿宋_GB2312" w:hAnsi="仿宋_GB2312" w:eastAsia="仿宋_GB2312" w:cs="仿宋_GB2312"/>
          <w:b w:val="0"/>
          <w:bCs/>
          <w:color w:val="auto"/>
          <w:sz w:val="32"/>
          <w:szCs w:val="32"/>
          <w:highlight w:val="none"/>
        </w:rPr>
        <w:t>】</w:t>
      </w:r>
      <w:r>
        <w:rPr>
          <w:rFonts w:hint="eastAsia" w:ascii="仿宋_GB2312" w:hAnsi="宋体" w:eastAsia="仿宋_GB2312" w:cs="宋体"/>
          <w:color w:val="auto"/>
          <w:sz w:val="32"/>
          <w:szCs w:val="32"/>
          <w:highlight w:val="none"/>
        </w:rPr>
        <w:t>电动自行车应当停放在划定的停车泊位内；没有划定停车泊位的，</w:t>
      </w:r>
      <w:r>
        <w:rPr>
          <w:rFonts w:hint="eastAsia" w:ascii="仿宋_GB2312" w:hAnsi="宋体" w:eastAsia="仿宋_GB2312" w:cs="宋体"/>
          <w:color w:val="auto"/>
          <w:sz w:val="32"/>
          <w:szCs w:val="32"/>
          <w:highlight w:val="none"/>
          <w:lang w:val="en-US" w:eastAsia="zh-CN"/>
        </w:rPr>
        <w:t>电动自行车停放不得妨碍其他车辆和行人通行，不得影响市容环境</w:t>
      </w:r>
      <w:r>
        <w:rPr>
          <w:rFonts w:hint="eastAsia" w:ascii="仿宋_GB2312" w:hAnsi="宋体" w:eastAsia="仿宋_GB2312" w:cs="宋体"/>
          <w:color w:val="auto"/>
          <w:sz w:val="32"/>
          <w:szCs w:val="32"/>
          <w:highlight w:val="none"/>
        </w:rPr>
        <w:t>。</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rPr>
      </w:pPr>
      <w:r>
        <w:rPr>
          <w:rFonts w:hint="eastAsia" w:ascii="仿宋_GB2312" w:hAnsi="宋体" w:eastAsia="仿宋_GB2312" w:cs="宋体"/>
          <w:b/>
          <w:color w:val="auto"/>
          <w:sz w:val="32"/>
          <w:szCs w:val="32"/>
          <w:highlight w:val="none"/>
        </w:rPr>
        <w:t>第</w:t>
      </w:r>
      <w:r>
        <w:rPr>
          <w:rFonts w:hint="eastAsia" w:ascii="仿宋_GB2312" w:eastAsia="仿宋_GB2312" w:cs="宋体"/>
          <w:b/>
          <w:color w:val="auto"/>
          <w:sz w:val="32"/>
          <w:szCs w:val="32"/>
          <w:highlight w:val="none"/>
          <w:lang w:eastAsia="zh-CN"/>
        </w:rPr>
        <w:t>二十三</w:t>
      </w:r>
      <w:r>
        <w:rPr>
          <w:rFonts w:hint="eastAsia" w:ascii="仿宋_GB2312" w:hAnsi="宋体" w:eastAsia="仿宋_GB2312" w:cs="宋体"/>
          <w:b/>
          <w:color w:val="auto"/>
          <w:sz w:val="32"/>
          <w:szCs w:val="32"/>
          <w:highlight w:val="none"/>
        </w:rPr>
        <w:t>条</w:t>
      </w:r>
      <w:r>
        <w:rPr>
          <w:rFonts w:hint="eastAsia" w:ascii="仿宋_GB2312" w:hAnsi="宋体" w:eastAsia="仿宋_GB2312" w:cs="宋体"/>
          <w:color w:val="auto"/>
          <w:sz w:val="32"/>
          <w:szCs w:val="32"/>
          <w:highlight w:val="none"/>
        </w:rPr>
        <w:t xml:space="preserve">  【</w:t>
      </w:r>
      <w:r>
        <w:rPr>
          <w:rFonts w:hint="eastAsia" w:ascii="仿宋_GB2312" w:eastAsia="仿宋_GB2312" w:cs="宋体"/>
          <w:color w:val="auto"/>
          <w:sz w:val="32"/>
          <w:szCs w:val="32"/>
          <w:highlight w:val="none"/>
          <w:lang w:eastAsia="zh-CN"/>
        </w:rPr>
        <w:t>经营主体责任</w:t>
      </w:r>
      <w:r>
        <w:rPr>
          <w:rFonts w:hint="eastAsia" w:ascii="仿宋_GB2312" w:hAnsi="宋体" w:eastAsia="仿宋_GB2312" w:cs="宋体"/>
          <w:color w:val="auto"/>
          <w:sz w:val="32"/>
          <w:szCs w:val="32"/>
          <w:highlight w:val="none"/>
        </w:rPr>
        <w:t>】</w:t>
      </w:r>
      <w:r>
        <w:rPr>
          <w:rFonts w:hint="default" w:ascii="Times New Roman" w:hAnsi="Times New Roman" w:eastAsia="仿宋_GB2312" w:cs="Times New Roman"/>
          <w:color w:val="auto"/>
          <w:sz w:val="32"/>
          <w:szCs w:val="32"/>
          <w:highlight w:val="none"/>
        </w:rPr>
        <w:t>使用电动自行车从事生产经营活动的单位应当落实安全生产主体责任，执行下列规定：</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（一）建立健全电动自行车安全管理制度，明确安全责任人；</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（二）建立健全电动自行车及其驾驶人管理台账，组织驾驶人开展道路交通安全、消防安全等培训、考核；</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）合理确定配送时间、路线等标准和要求；</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（四）做好或者督促驾驶人做好电动自行车维护、保养、安全检查等工作，按照规定购买保险；</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督促</w:t>
      </w:r>
      <w:r>
        <w:rPr>
          <w:rFonts w:hint="default" w:ascii="Times New Roman" w:hAnsi="Times New Roman" w:eastAsia="仿宋_GB2312" w:cs="Times New Roman"/>
          <w:color w:val="auto"/>
          <w:sz w:val="32"/>
          <w:szCs w:val="32"/>
          <w:highlight w:val="none"/>
        </w:rPr>
        <w:t>驾驶人依法、安全、文明驾驶，规范佩戴安全头盔</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及时处理道路交通安全违法行为；</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六</w:t>
      </w:r>
      <w:r>
        <w:rPr>
          <w:rFonts w:hint="default" w:ascii="Times New Roman" w:hAnsi="Times New Roman" w:eastAsia="仿宋_GB2312" w:cs="Times New Roman"/>
          <w:color w:val="auto"/>
          <w:sz w:val="32"/>
          <w:szCs w:val="32"/>
          <w:highlight w:val="none"/>
        </w:rPr>
        <w:t>）不得安排明显有妨碍安全驾驶身体缺陷或者疾病的人员驾驶电动自行车；</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七</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履行</w:t>
      </w:r>
      <w:r>
        <w:rPr>
          <w:rFonts w:hint="default" w:ascii="Times New Roman" w:hAnsi="Times New Roman" w:eastAsia="仿宋_GB2312" w:cs="Times New Roman"/>
          <w:color w:val="auto"/>
          <w:sz w:val="32"/>
          <w:szCs w:val="32"/>
          <w:highlight w:val="none"/>
        </w:rPr>
        <w:t>法律、法规、规章规定的其他安全生产责任。</w:t>
      </w:r>
    </w:p>
    <w:p>
      <w:pPr>
        <w:pStyle w:val="6"/>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宋体" w:eastAsia="仿宋_GB2312" w:cs="宋体"/>
          <w:color w:val="auto"/>
          <w:sz w:val="32"/>
          <w:szCs w:val="32"/>
          <w:highlight w:val="none"/>
        </w:rPr>
      </w:pPr>
      <w:r>
        <w:rPr>
          <w:rFonts w:hint="default" w:ascii="Times New Roman" w:hAnsi="Times New Roman" w:eastAsia="仿宋_GB2312" w:cs="Times New Roman"/>
          <w:color w:val="auto"/>
          <w:sz w:val="32"/>
          <w:szCs w:val="32"/>
          <w:highlight w:val="none"/>
        </w:rPr>
        <w:t>前款所称单位</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包括使用本单位所有电动自行车从事生产经营活动的单位，</w:t>
      </w:r>
      <w:r>
        <w:rPr>
          <w:rFonts w:hint="default" w:ascii="Times New Roman" w:hAnsi="Times New Roman" w:eastAsia="仿宋_GB2312" w:cs="Times New Roman"/>
          <w:color w:val="auto"/>
          <w:sz w:val="32"/>
          <w:szCs w:val="32"/>
          <w:highlight w:val="none"/>
          <w:lang w:eastAsia="zh-CN"/>
        </w:rPr>
        <w:t>以及</w:t>
      </w:r>
      <w:r>
        <w:rPr>
          <w:rFonts w:hint="default" w:ascii="Times New Roman" w:hAnsi="Times New Roman" w:eastAsia="仿宋_GB2312" w:cs="Times New Roman"/>
          <w:color w:val="auto"/>
          <w:sz w:val="32"/>
          <w:szCs w:val="32"/>
          <w:highlight w:val="none"/>
        </w:rPr>
        <w:t>使用非本单位所有电动自行车从事快递、外卖等配送服务的电子商务平台和</w:t>
      </w:r>
      <w:r>
        <w:rPr>
          <w:rFonts w:hint="default" w:ascii="Times New Roman" w:hAnsi="Times New Roman" w:eastAsia="仿宋_GB2312" w:cs="Times New Roman"/>
          <w:color w:val="auto"/>
          <w:sz w:val="32"/>
          <w:szCs w:val="32"/>
          <w:highlight w:val="none"/>
          <w:lang w:eastAsia="zh-CN"/>
        </w:rPr>
        <w:t>其他</w:t>
      </w:r>
      <w:r>
        <w:rPr>
          <w:rFonts w:hint="default" w:ascii="Times New Roman" w:hAnsi="Times New Roman" w:eastAsia="仿宋_GB2312" w:cs="Times New Roman"/>
          <w:color w:val="auto"/>
          <w:sz w:val="32"/>
          <w:szCs w:val="32"/>
          <w:highlight w:val="none"/>
        </w:rPr>
        <w:t>企业。</w:t>
      </w:r>
    </w:p>
    <w:p>
      <w:pPr>
        <w:pStyle w:val="6"/>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b/>
          <w:color w:val="auto"/>
          <w:sz w:val="32"/>
          <w:szCs w:val="32"/>
          <w:highlight w:val="none"/>
        </w:rPr>
        <w:t>第二十</w:t>
      </w:r>
      <w:r>
        <w:rPr>
          <w:rFonts w:hint="eastAsia" w:ascii="仿宋_GB2312" w:hAnsi="宋体" w:eastAsia="仿宋_GB2312" w:cs="宋体"/>
          <w:b/>
          <w:color w:val="auto"/>
          <w:sz w:val="32"/>
          <w:szCs w:val="32"/>
          <w:highlight w:val="none"/>
          <w:lang w:eastAsia="zh-CN"/>
        </w:rPr>
        <w:t>四</w:t>
      </w:r>
      <w:r>
        <w:rPr>
          <w:rFonts w:hint="eastAsia" w:ascii="仿宋_GB2312" w:hAnsi="宋体" w:eastAsia="仿宋_GB2312" w:cs="宋体"/>
          <w:b/>
          <w:color w:val="auto"/>
          <w:sz w:val="32"/>
          <w:szCs w:val="32"/>
          <w:highlight w:val="none"/>
        </w:rPr>
        <w:t>条</w:t>
      </w:r>
      <w:r>
        <w:rPr>
          <w:rFonts w:hint="eastAsia" w:ascii="仿宋_GB2312" w:hAnsi="宋体" w:eastAsia="仿宋_GB2312" w:cs="宋体"/>
          <w:color w:val="auto"/>
          <w:sz w:val="32"/>
          <w:szCs w:val="32"/>
          <w:highlight w:val="none"/>
        </w:rPr>
        <w:t xml:space="preserve">  </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非现场执法</w:t>
      </w:r>
      <w:r>
        <w:rPr>
          <w:rFonts w:hint="eastAsia" w:ascii="仿宋_GB2312" w:hAnsi="仿宋_GB2312" w:eastAsia="仿宋_GB2312" w:cs="仿宋_GB2312"/>
          <w:b w:val="0"/>
          <w:bCs/>
          <w:color w:val="auto"/>
          <w:sz w:val="32"/>
          <w:szCs w:val="32"/>
          <w:highlight w:val="none"/>
        </w:rPr>
        <w:t>】</w:t>
      </w:r>
      <w:r>
        <w:rPr>
          <w:rFonts w:hint="eastAsia" w:ascii="仿宋_GB2312" w:hAnsi="宋体" w:eastAsia="仿宋_GB2312" w:cs="宋体"/>
          <w:color w:val="auto"/>
          <w:sz w:val="32"/>
          <w:szCs w:val="32"/>
          <w:highlight w:val="none"/>
        </w:rPr>
        <w:t>公安机关交通管理部门应当对电动自行车驾驶人的道路交通安全违法行为、处罚的执行和发生交通事故的情况等信息予以记录，对违反有关道路通行规定的驾驶人进行安全教育，督促其自觉遵法守规、文明出行。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公安机关交通管理部门通过交通技术监控记录的电动自行车道路交通违法行为，应当通知电动自行车所有人在规定期限内接受调查、处理；电动自行车所有人将电动自行车交由他人驾驶的，应当告知驾驶人接受调查、处理。</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p>
    <w:p>
      <w:pPr>
        <w:pStyle w:val="6"/>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s="宋体"/>
          <w:color w:val="auto"/>
          <w:sz w:val="32"/>
          <w:szCs w:val="32"/>
          <w:highlight w:val="none"/>
        </w:rPr>
      </w:pPr>
      <w:r>
        <w:rPr>
          <w:rFonts w:hint="eastAsia" w:ascii="黑体" w:hAnsi="黑体" w:eastAsia="黑体" w:cs="宋体"/>
          <w:color w:val="auto"/>
          <w:sz w:val="32"/>
          <w:szCs w:val="32"/>
          <w:highlight w:val="none"/>
        </w:rPr>
        <w:t>第四章  消防安全</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p>
    <w:p>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宋体"/>
          <w:color w:val="auto"/>
          <w:sz w:val="32"/>
          <w:szCs w:val="32"/>
          <w:highlight w:val="none"/>
          <w:lang w:eastAsia="zh-CN"/>
        </w:rPr>
      </w:pPr>
      <w:r>
        <w:rPr>
          <w:rFonts w:hint="eastAsia" w:ascii="仿宋_GB2312" w:hAnsi="宋体" w:eastAsia="仿宋_GB2312" w:cs="宋体"/>
          <w:b/>
          <w:color w:val="auto"/>
          <w:sz w:val="32"/>
          <w:szCs w:val="32"/>
          <w:highlight w:val="none"/>
        </w:rPr>
        <w:t>第二十</w:t>
      </w:r>
      <w:r>
        <w:rPr>
          <w:rFonts w:hint="eastAsia" w:ascii="仿宋_GB2312" w:hAnsi="宋体" w:eastAsia="仿宋_GB2312" w:cs="宋体"/>
          <w:b/>
          <w:color w:val="auto"/>
          <w:sz w:val="32"/>
          <w:szCs w:val="32"/>
          <w:highlight w:val="none"/>
          <w:lang w:eastAsia="zh-CN"/>
        </w:rPr>
        <w:t>五</w:t>
      </w:r>
      <w:r>
        <w:rPr>
          <w:rFonts w:hint="eastAsia" w:ascii="仿宋_GB2312" w:hAnsi="宋体" w:eastAsia="仿宋_GB2312" w:cs="宋体"/>
          <w:b/>
          <w:color w:val="auto"/>
          <w:sz w:val="32"/>
          <w:szCs w:val="32"/>
          <w:highlight w:val="none"/>
        </w:rPr>
        <w:t>条</w:t>
      </w:r>
      <w:r>
        <w:rPr>
          <w:rFonts w:hint="eastAsia" w:ascii="仿宋_GB2312" w:hAnsi="宋体" w:eastAsia="仿宋_GB2312" w:cs="宋体"/>
          <w:color w:val="auto"/>
          <w:sz w:val="32"/>
          <w:szCs w:val="32"/>
          <w:highlight w:val="none"/>
        </w:rPr>
        <w:t xml:space="preserve">  </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消防机构管理责任</w:t>
      </w:r>
      <w:r>
        <w:rPr>
          <w:rFonts w:hint="eastAsia" w:ascii="仿宋_GB2312" w:hAnsi="仿宋_GB2312" w:eastAsia="仿宋_GB2312" w:cs="仿宋_GB2312"/>
          <w:b w:val="0"/>
          <w:bCs/>
          <w:color w:val="auto"/>
          <w:sz w:val="32"/>
          <w:szCs w:val="32"/>
          <w:highlight w:val="none"/>
        </w:rPr>
        <w:t>】</w:t>
      </w:r>
      <w:r>
        <w:rPr>
          <w:rFonts w:hint="eastAsia" w:ascii="仿宋_GB2312" w:hAnsi="宋体" w:eastAsia="仿宋_GB2312" w:cs="宋体"/>
          <w:color w:val="auto"/>
          <w:sz w:val="32"/>
          <w:szCs w:val="32"/>
          <w:highlight w:val="none"/>
        </w:rPr>
        <w:t>消防救援机构应当对机关、企业事业单位、社会团体等单位的电动自行车消防安全管理工作依法进行监督检查。公安派出所可以负责电动自行车的日常消防监督检查、开展消防宣传教育。</w:t>
      </w:r>
    </w:p>
    <w:p>
      <w:pPr>
        <w:pStyle w:val="6"/>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宋体" w:eastAsia="仿宋_GB2312" w:cs="宋体"/>
          <w:b/>
          <w:color w:val="auto"/>
          <w:sz w:val="32"/>
          <w:szCs w:val="32"/>
          <w:highlight w:val="none"/>
        </w:rPr>
        <w:t>第二十</w:t>
      </w:r>
      <w:r>
        <w:rPr>
          <w:rFonts w:hint="eastAsia" w:ascii="仿宋_GB2312" w:hAnsi="宋体" w:eastAsia="仿宋_GB2312" w:cs="宋体"/>
          <w:b/>
          <w:color w:val="auto"/>
          <w:sz w:val="32"/>
          <w:szCs w:val="32"/>
          <w:highlight w:val="none"/>
          <w:lang w:eastAsia="zh-CN"/>
        </w:rPr>
        <w:t>六</w:t>
      </w:r>
      <w:r>
        <w:rPr>
          <w:rFonts w:hint="eastAsia" w:ascii="仿宋_GB2312" w:hAnsi="宋体" w:eastAsia="仿宋_GB2312" w:cs="宋体"/>
          <w:b/>
          <w:color w:val="auto"/>
          <w:sz w:val="32"/>
          <w:szCs w:val="32"/>
          <w:highlight w:val="none"/>
        </w:rPr>
        <w:t>条</w:t>
      </w:r>
      <w:r>
        <w:rPr>
          <w:rFonts w:hint="eastAsia" w:ascii="仿宋_GB2312" w:hAnsi="宋体" w:eastAsia="仿宋_GB2312" w:cs="宋体"/>
          <w:color w:val="auto"/>
          <w:sz w:val="32"/>
          <w:szCs w:val="32"/>
          <w:highlight w:val="none"/>
        </w:rPr>
        <w:t xml:space="preserve">  【</w:t>
      </w:r>
      <w:r>
        <w:rPr>
          <w:rFonts w:hint="eastAsia" w:ascii="仿宋_GB2312" w:hAnsi="宋体" w:eastAsia="仿宋_GB2312" w:cs="宋体"/>
          <w:color w:val="auto"/>
          <w:sz w:val="32"/>
          <w:szCs w:val="32"/>
          <w:highlight w:val="none"/>
          <w:lang w:eastAsia="zh-CN"/>
        </w:rPr>
        <w:t>用户消防安全责任</w:t>
      </w:r>
      <w:r>
        <w:rPr>
          <w:rFonts w:hint="eastAsia" w:ascii="仿宋_GB2312" w:hAnsi="宋体" w:eastAsia="仿宋_GB2312" w:cs="宋体"/>
          <w:color w:val="auto"/>
          <w:sz w:val="32"/>
          <w:szCs w:val="32"/>
          <w:highlight w:val="none"/>
        </w:rPr>
        <w:t>】</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禁止在建筑物的公共门厅、疏散通道、安全出口、楼梯间、消防车通道以及不符合消防安全条件的室内场所停放电动自行车，或者为电动自行车及其电池充电；禁止携带电动自行车及其电池进入电梯轿厢。</w:t>
      </w:r>
    </w:p>
    <w:p>
      <w:pPr>
        <w:pStyle w:val="6"/>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禁止违反安全用电要求为电动自行车充电</w:t>
      </w:r>
    </w:p>
    <w:p>
      <w:pPr>
        <w:pStyle w:val="6"/>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宋体" w:eastAsia="仿宋_GB2312" w:cs="宋体"/>
          <w:b/>
          <w:color w:val="auto"/>
          <w:sz w:val="32"/>
          <w:szCs w:val="32"/>
          <w:highlight w:val="none"/>
        </w:rPr>
        <w:t>第二十</w:t>
      </w:r>
      <w:r>
        <w:rPr>
          <w:rFonts w:hint="eastAsia" w:ascii="仿宋_GB2312" w:hAnsi="宋体" w:eastAsia="仿宋_GB2312" w:cs="宋体"/>
          <w:b/>
          <w:color w:val="auto"/>
          <w:sz w:val="32"/>
          <w:szCs w:val="32"/>
          <w:highlight w:val="none"/>
          <w:lang w:eastAsia="zh-CN"/>
        </w:rPr>
        <w:t>七</w:t>
      </w:r>
      <w:r>
        <w:rPr>
          <w:rFonts w:hint="eastAsia" w:ascii="仿宋_GB2312" w:hAnsi="宋体" w:eastAsia="仿宋_GB2312" w:cs="宋体"/>
          <w:b/>
          <w:color w:val="auto"/>
          <w:sz w:val="32"/>
          <w:szCs w:val="32"/>
          <w:highlight w:val="none"/>
        </w:rPr>
        <w:t>条</w:t>
      </w:r>
      <w:r>
        <w:rPr>
          <w:rFonts w:hint="eastAsia" w:ascii="仿宋_GB2312" w:hAnsi="宋体" w:eastAsia="仿宋_GB2312" w:cs="宋体"/>
          <w:color w:val="auto"/>
          <w:sz w:val="32"/>
          <w:szCs w:val="32"/>
          <w:highlight w:val="none"/>
        </w:rPr>
        <w:t xml:space="preserve">  【</w:t>
      </w:r>
      <w:r>
        <w:rPr>
          <w:rFonts w:hint="eastAsia" w:ascii="仿宋_GB2312" w:hAnsi="宋体" w:eastAsia="仿宋_GB2312" w:cs="宋体"/>
          <w:color w:val="auto"/>
          <w:sz w:val="32"/>
          <w:szCs w:val="32"/>
          <w:highlight w:val="none"/>
          <w:lang w:eastAsia="zh-CN"/>
        </w:rPr>
        <w:t>业主消防管理责任</w:t>
      </w:r>
      <w:r>
        <w:rPr>
          <w:rFonts w:hint="eastAsia" w:ascii="仿宋_GB2312" w:hAnsi="宋体" w:eastAsia="仿宋_GB2312" w:cs="宋体"/>
          <w:color w:val="auto"/>
          <w:sz w:val="32"/>
          <w:szCs w:val="32"/>
          <w:highlight w:val="none"/>
        </w:rPr>
        <w:t>】</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机关、企业事业单位、社会团体应当做好本单位内电动自行车消防安全管理工作，根据实际情况设置电动自行车停放和充电的安全及禁止标志标识，及时制止在建筑物的公共门厅、疏散通道、安全出口、楼梯间、消防车通道以及不符合消防安全条件的室内场所停放电动自行车，或者为电动自行车及其电池充电，或者携带电动自行车及其电池进入电梯轿厢的行为。</w:t>
      </w:r>
    </w:p>
    <w:p>
      <w:pPr>
        <w:pStyle w:val="6"/>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经营性自建房的房屋产权人或使用人应当做好建筑物或场所内电动自行车消防安全管理工作。</w:t>
      </w:r>
    </w:p>
    <w:p>
      <w:pPr>
        <w:pStyle w:val="6"/>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出租屋的出租人应当确保出租的建筑物或者场所符合消防安全条件，做好建筑物或场所内电动自行车消防安全管理工作，并与承租人以书面形式明确双方的消防安全责任。</w:t>
      </w:r>
    </w:p>
    <w:p>
      <w:pPr>
        <w:pStyle w:val="6"/>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宋体"/>
          <w:color w:val="auto"/>
          <w:kern w:val="2"/>
          <w:sz w:val="32"/>
          <w:szCs w:val="32"/>
          <w:highlight w:val="none"/>
          <w:lang w:val="en-US" w:eastAsia="zh-CN" w:bidi="ar-SA"/>
        </w:rPr>
      </w:pPr>
      <w:r>
        <w:rPr>
          <w:rFonts w:hint="eastAsia" w:ascii="仿宋_GB2312" w:hAnsi="宋体" w:eastAsia="仿宋_GB2312" w:cs="宋体"/>
          <w:b/>
          <w:color w:val="auto"/>
          <w:sz w:val="32"/>
          <w:szCs w:val="32"/>
          <w:highlight w:val="none"/>
        </w:rPr>
        <w:t>第二十</w:t>
      </w:r>
      <w:r>
        <w:rPr>
          <w:rFonts w:hint="eastAsia" w:ascii="仿宋_GB2312" w:hAnsi="宋体" w:eastAsia="仿宋_GB2312" w:cs="宋体"/>
          <w:b/>
          <w:color w:val="auto"/>
          <w:sz w:val="32"/>
          <w:szCs w:val="32"/>
          <w:highlight w:val="none"/>
          <w:lang w:eastAsia="zh-CN"/>
        </w:rPr>
        <w:t>八</w:t>
      </w:r>
      <w:r>
        <w:rPr>
          <w:rFonts w:hint="eastAsia" w:ascii="仿宋_GB2312" w:hAnsi="宋体" w:eastAsia="仿宋_GB2312" w:cs="宋体"/>
          <w:b/>
          <w:color w:val="auto"/>
          <w:sz w:val="32"/>
          <w:szCs w:val="32"/>
          <w:highlight w:val="none"/>
        </w:rPr>
        <w:t>条</w:t>
      </w:r>
      <w:r>
        <w:rPr>
          <w:rFonts w:hint="eastAsia" w:ascii="仿宋_GB2312" w:hAnsi="宋体" w:eastAsia="仿宋_GB2312" w:cs="宋体"/>
          <w:color w:val="auto"/>
          <w:sz w:val="32"/>
          <w:szCs w:val="32"/>
          <w:highlight w:val="none"/>
        </w:rPr>
        <w:t xml:space="preserve">  【</w:t>
      </w:r>
      <w:r>
        <w:rPr>
          <w:rFonts w:hint="eastAsia" w:ascii="仿宋_GB2312" w:hAnsi="宋体" w:eastAsia="仿宋_GB2312" w:cs="宋体"/>
          <w:color w:val="auto"/>
          <w:sz w:val="32"/>
          <w:szCs w:val="32"/>
          <w:highlight w:val="none"/>
          <w:lang w:eastAsia="zh-CN"/>
        </w:rPr>
        <w:t>物业消防安全责任</w:t>
      </w:r>
      <w:r>
        <w:rPr>
          <w:rFonts w:hint="eastAsia" w:ascii="仿宋_GB2312" w:hAnsi="宋体" w:eastAsia="仿宋_GB2312" w:cs="宋体"/>
          <w:color w:val="auto"/>
          <w:sz w:val="32"/>
          <w:szCs w:val="32"/>
          <w:highlight w:val="none"/>
        </w:rPr>
        <w:t>】</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居民住宅区的物业服务人、管理单位应当加强居民区（楼）的电动自行车消防安全管理，及时制止在建筑物的公共门厅、疏散通道、安全出口、楼梯间、消防车通道以及不符合消防安全条件的室内场所停放电动自行车，或者为电动自行车及其电池充电，或者携带电动自行车及其电池进入电梯轿厢的行为；制止无效的，及时报告乡镇人民政府、街道办事处、当地公安派出所及有关行政主管部门，接到报告的机关应当及时依法处理</w:t>
      </w:r>
      <w:r>
        <w:rPr>
          <w:rFonts w:hint="eastAsia" w:ascii="仿宋_GB2312" w:hAnsi="宋体" w:eastAsia="仿宋_GB2312" w:cs="宋体"/>
          <w:color w:val="auto"/>
          <w:kern w:val="2"/>
          <w:sz w:val="32"/>
          <w:szCs w:val="32"/>
          <w:highlight w:val="none"/>
          <w:lang w:val="en-US" w:eastAsia="zh-CN" w:bidi="ar-SA"/>
        </w:rPr>
        <w:t>。</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color w:val="auto"/>
          <w:kern w:val="2"/>
          <w:sz w:val="32"/>
          <w:szCs w:val="32"/>
          <w:highlight w:val="none"/>
          <w:lang w:val="en-US" w:eastAsia="zh-CN" w:bidi="ar-SA"/>
        </w:rPr>
        <w:t>未实行物业管理的居民区（楼），居民委员会、村民委员会应当督促业主或者物业使用人加强管理，落实检查工作</w:t>
      </w:r>
      <w:r>
        <w:rPr>
          <w:rFonts w:hint="eastAsia" w:ascii="仿宋_GB2312" w:hAnsi="宋体" w:eastAsia="仿宋_GB2312" w:cs="宋体"/>
          <w:color w:val="auto"/>
          <w:sz w:val="32"/>
          <w:szCs w:val="32"/>
          <w:highlight w:val="none"/>
        </w:rPr>
        <w:t>。</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lang w:val="en-US" w:eastAsia="zh-CN"/>
        </w:rPr>
        <w:t>为非居民住宅区提供消防安全服务的物业服务人，应当按照物业服务合同的约定，履行电动自行车消防安全管理责任。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43"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宋体" w:eastAsia="仿宋_GB2312" w:cs="宋体"/>
          <w:b/>
          <w:color w:val="auto"/>
          <w:sz w:val="32"/>
          <w:szCs w:val="32"/>
          <w:highlight w:val="none"/>
        </w:rPr>
        <w:t>第二十</w:t>
      </w:r>
      <w:r>
        <w:rPr>
          <w:rFonts w:hint="eastAsia" w:ascii="仿宋_GB2312" w:eastAsia="仿宋_GB2312" w:cs="宋体"/>
          <w:b/>
          <w:color w:val="auto"/>
          <w:sz w:val="32"/>
          <w:szCs w:val="32"/>
          <w:highlight w:val="none"/>
          <w:lang w:eastAsia="zh-CN"/>
        </w:rPr>
        <w:t>九</w:t>
      </w:r>
      <w:r>
        <w:rPr>
          <w:rFonts w:hint="eastAsia" w:ascii="仿宋_GB2312" w:hAnsi="宋体" w:eastAsia="仿宋_GB2312" w:cs="宋体"/>
          <w:b/>
          <w:color w:val="auto"/>
          <w:sz w:val="32"/>
          <w:szCs w:val="32"/>
          <w:highlight w:val="none"/>
        </w:rPr>
        <w:t>条</w:t>
      </w:r>
      <w:r>
        <w:rPr>
          <w:rFonts w:hint="eastAsia" w:ascii="仿宋_GB2312" w:hAnsi="宋体" w:eastAsia="仿宋_GB2312" w:cs="宋体"/>
          <w:color w:val="auto"/>
          <w:sz w:val="32"/>
          <w:szCs w:val="32"/>
          <w:highlight w:val="none"/>
        </w:rPr>
        <w:t xml:space="preserve">  【</w:t>
      </w:r>
      <w:r>
        <w:rPr>
          <w:rFonts w:hint="eastAsia" w:ascii="仿宋_GB2312" w:eastAsia="仿宋_GB2312" w:cs="宋体"/>
          <w:color w:val="auto"/>
          <w:sz w:val="32"/>
          <w:szCs w:val="32"/>
          <w:highlight w:val="none"/>
          <w:lang w:eastAsia="zh-CN"/>
        </w:rPr>
        <w:t>充电设施建设</w:t>
      </w:r>
      <w:r>
        <w:rPr>
          <w:rFonts w:hint="eastAsia" w:ascii="仿宋_GB2312" w:hAnsi="宋体" w:eastAsia="仿宋_GB2312" w:cs="宋体"/>
          <w:color w:val="auto"/>
          <w:sz w:val="32"/>
          <w:szCs w:val="32"/>
          <w:highlight w:val="none"/>
        </w:rPr>
        <w:t>】</w:t>
      </w:r>
      <w:r>
        <w:rPr>
          <w:rFonts w:hint="eastAsia" w:ascii="仿宋_GB2312" w:hAnsi="宋体" w:eastAsia="仿宋_GB2312" w:cs="宋体"/>
          <w:color w:val="auto"/>
          <w:sz w:val="32"/>
          <w:szCs w:val="32"/>
          <w:highlight w:val="none"/>
          <w:lang w:val="en-US" w:eastAsia="zh-CN"/>
        </w:rPr>
        <w:t>新建公共场所、公共建筑、居民住宅区等新建用地项目应当按照国家有关规范和标准，配套规划建设电动自行车停放场所和充电设施。已建住宅小区应当根据实际情况，增建、改建电动自行车集中停放场所和集中充电设施。既有建筑场所的产权人、管理人或者使用人应当加强对管理区域内电动自行车停放、充电行为的消防安全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lang w:val="en-US" w:eastAsia="zh-CN"/>
        </w:rPr>
        <w:t>电动自行车停放充电场所和充电柜应该符合消防技术标准和有关规定要求</w:t>
      </w:r>
      <w:r>
        <w:rPr>
          <w:rFonts w:hint="eastAsia" w:ascii="仿宋_GB2312" w:hAnsi="宋体" w:eastAsia="仿宋_GB2312" w:cs="宋体"/>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宋体"/>
          <w:color w:val="auto"/>
          <w:sz w:val="32"/>
          <w:szCs w:val="32"/>
          <w:highlight w:val="none"/>
          <w:lang w:eastAsia="zh-CN"/>
        </w:rPr>
      </w:pPr>
      <w:r>
        <w:rPr>
          <w:rFonts w:hint="eastAsia" w:ascii="仿宋_GB2312" w:hAnsi="宋体" w:eastAsia="仿宋_GB2312" w:cs="宋体"/>
          <w:b/>
          <w:color w:val="auto"/>
          <w:sz w:val="32"/>
          <w:szCs w:val="32"/>
          <w:highlight w:val="none"/>
        </w:rPr>
        <w:t>第</w:t>
      </w:r>
      <w:r>
        <w:rPr>
          <w:rFonts w:hint="eastAsia" w:ascii="仿宋_GB2312" w:hAnsi="宋体" w:eastAsia="仿宋_GB2312" w:cs="宋体"/>
          <w:b/>
          <w:color w:val="auto"/>
          <w:sz w:val="32"/>
          <w:szCs w:val="32"/>
          <w:highlight w:val="none"/>
          <w:lang w:eastAsia="zh-CN"/>
        </w:rPr>
        <w:t>三十</w:t>
      </w:r>
      <w:r>
        <w:rPr>
          <w:rFonts w:hint="eastAsia" w:ascii="仿宋_GB2312" w:hAnsi="宋体" w:eastAsia="仿宋_GB2312" w:cs="宋体"/>
          <w:b/>
          <w:color w:val="auto"/>
          <w:sz w:val="32"/>
          <w:szCs w:val="32"/>
          <w:highlight w:val="none"/>
        </w:rPr>
        <w:t>条</w:t>
      </w:r>
      <w:r>
        <w:rPr>
          <w:rFonts w:hint="eastAsia" w:ascii="仿宋_GB2312" w:hAnsi="宋体" w:eastAsia="仿宋_GB2312" w:cs="宋体"/>
          <w:color w:val="auto"/>
          <w:sz w:val="32"/>
          <w:szCs w:val="32"/>
          <w:highlight w:val="none"/>
        </w:rPr>
        <w:t xml:space="preserve">  【</w:t>
      </w:r>
      <w:r>
        <w:rPr>
          <w:rFonts w:hint="eastAsia" w:ascii="仿宋_GB2312" w:hAnsi="宋体" w:eastAsia="仿宋_GB2312" w:cs="宋体"/>
          <w:color w:val="auto"/>
          <w:sz w:val="32"/>
          <w:szCs w:val="32"/>
          <w:highlight w:val="none"/>
          <w:lang w:eastAsia="zh-CN"/>
        </w:rPr>
        <w:t>乡镇、居（村）委会消防职责</w:t>
      </w:r>
      <w:r>
        <w:rPr>
          <w:rFonts w:hint="eastAsia" w:ascii="仿宋_GB2312" w:hAnsi="宋体" w:eastAsia="仿宋_GB2312" w:cs="宋体"/>
          <w:color w:val="auto"/>
          <w:sz w:val="32"/>
          <w:szCs w:val="32"/>
          <w:highlight w:val="none"/>
        </w:rPr>
        <w:t>】乡镇人民政府、城市街道办事处应当指导和帮助居民委员会、村民委员会做好电动自行车消防安全管理工作。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sz w:val="32"/>
          <w:szCs w:val="32"/>
          <w:highlight w:val="none"/>
          <w:lang w:eastAsia="zh-CN"/>
        </w:rPr>
      </w:pPr>
      <w:r>
        <w:rPr>
          <w:rFonts w:hint="eastAsia" w:ascii="仿宋_GB2312" w:hAnsi="宋体" w:eastAsia="仿宋_GB2312" w:cs="宋体"/>
          <w:color w:val="auto"/>
          <w:sz w:val="32"/>
          <w:szCs w:val="32"/>
          <w:highlight w:val="none"/>
          <w:lang w:eastAsia="zh-CN"/>
        </w:rPr>
        <w:t>居民委员会、村民委员会在依法履行消防安全管理职责时，应当将电动自行车的消防安全管理工作作为重要内容。居民委员会、村民委员会应当加强其管理区域内电动自行车停放和充电等活动的安全管理和隐患排查，发现问题应当制止并督促改正；对拒不整改的，应当及时向主管部门报告。</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居民委员会、村民委员会应当协助人民政府以及公安机关、应急管理</w:t>
      </w:r>
      <w:r>
        <w:rPr>
          <w:rFonts w:hint="eastAsia" w:ascii="仿宋_GB2312" w:hAnsi="宋体" w:eastAsia="仿宋_GB2312" w:cs="宋体"/>
          <w:color w:val="auto"/>
          <w:sz w:val="32"/>
          <w:szCs w:val="32"/>
          <w:highlight w:val="none"/>
          <w:lang w:eastAsia="zh-CN"/>
        </w:rPr>
        <w:t>、消防救援</w:t>
      </w:r>
      <w:r>
        <w:rPr>
          <w:rFonts w:hint="eastAsia" w:ascii="仿宋_GB2312" w:hAnsi="宋体" w:eastAsia="仿宋_GB2312" w:cs="宋体"/>
          <w:color w:val="auto"/>
          <w:sz w:val="32"/>
          <w:szCs w:val="32"/>
          <w:highlight w:val="none"/>
        </w:rPr>
        <w:t>等部门，加强电动自行车消防宣传教育。</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p>
    <w:p>
      <w:pPr>
        <w:pStyle w:val="6"/>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s="宋体"/>
          <w:color w:val="auto"/>
          <w:sz w:val="32"/>
          <w:szCs w:val="32"/>
          <w:highlight w:val="none"/>
        </w:rPr>
      </w:pPr>
      <w:r>
        <w:rPr>
          <w:rFonts w:hint="eastAsia" w:ascii="黑体" w:hAnsi="黑体" w:eastAsia="黑体" w:cs="宋体"/>
          <w:color w:val="auto"/>
          <w:sz w:val="32"/>
          <w:szCs w:val="32"/>
          <w:highlight w:val="none"/>
        </w:rPr>
        <w:t>第五章  废铅蓄电池回收</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w:t>
      </w:r>
      <w:r>
        <w:rPr>
          <w:rFonts w:hint="eastAsia" w:ascii="仿宋_GB2312" w:hAnsi="宋体" w:eastAsia="仿宋_GB2312" w:cs="宋体"/>
          <w:b/>
          <w:color w:val="auto"/>
          <w:sz w:val="32"/>
          <w:szCs w:val="32"/>
          <w:highlight w:val="none"/>
        </w:rPr>
        <w:t>第三十</w:t>
      </w:r>
      <w:r>
        <w:rPr>
          <w:rFonts w:hint="eastAsia" w:ascii="仿宋_GB2312" w:hAnsi="宋体" w:eastAsia="仿宋_GB2312" w:cs="宋体"/>
          <w:b/>
          <w:color w:val="auto"/>
          <w:sz w:val="32"/>
          <w:szCs w:val="32"/>
          <w:highlight w:val="none"/>
          <w:lang w:eastAsia="zh-CN"/>
        </w:rPr>
        <w:t>一</w:t>
      </w:r>
      <w:r>
        <w:rPr>
          <w:rFonts w:hint="eastAsia" w:ascii="仿宋_GB2312" w:hAnsi="宋体" w:eastAsia="仿宋_GB2312" w:cs="宋体"/>
          <w:b/>
          <w:color w:val="auto"/>
          <w:sz w:val="32"/>
          <w:szCs w:val="32"/>
          <w:highlight w:val="none"/>
        </w:rPr>
        <w:t>条</w:t>
      </w:r>
      <w:r>
        <w:rPr>
          <w:rFonts w:hint="eastAsia" w:ascii="仿宋_GB2312" w:hAnsi="宋体" w:eastAsia="仿宋_GB2312" w:cs="宋体"/>
          <w:color w:val="auto"/>
          <w:sz w:val="32"/>
          <w:szCs w:val="32"/>
          <w:highlight w:val="none"/>
        </w:rPr>
        <w:t xml:space="preserve">  【</w:t>
      </w:r>
      <w:r>
        <w:rPr>
          <w:rFonts w:hint="eastAsia" w:ascii="仿宋_GB2312" w:hAnsi="宋体" w:eastAsia="仿宋_GB2312" w:cs="宋体"/>
          <w:color w:val="auto"/>
          <w:sz w:val="32"/>
          <w:szCs w:val="32"/>
          <w:highlight w:val="none"/>
          <w:lang w:eastAsia="zh-CN"/>
        </w:rPr>
        <w:t>资质要求</w:t>
      </w:r>
      <w:r>
        <w:rPr>
          <w:rFonts w:hint="eastAsia" w:ascii="仿宋_GB2312" w:hAnsi="宋体" w:eastAsia="仿宋_GB2312" w:cs="宋体"/>
          <w:color w:val="auto"/>
          <w:sz w:val="32"/>
          <w:szCs w:val="32"/>
          <w:highlight w:val="none"/>
        </w:rPr>
        <w:t>】企业事业单位和其他经营者收集、贮存、利用和处置电动自行车废铅蓄电池等危险废物的，应当依法取得危险废物经营资质。</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禁止未依法取得危险废物经营资质的企业事业单位和其他经营者收集、贮存、利用和处置电动自行车废铅蓄电池等危险废物。</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w:t>
      </w:r>
      <w:r>
        <w:rPr>
          <w:rFonts w:hint="eastAsia" w:ascii="仿宋_GB2312" w:hAnsi="宋体" w:eastAsia="仿宋_GB2312" w:cs="宋体"/>
          <w:b/>
          <w:color w:val="auto"/>
          <w:sz w:val="32"/>
          <w:szCs w:val="32"/>
          <w:highlight w:val="none"/>
        </w:rPr>
        <w:t>第三十</w:t>
      </w:r>
      <w:r>
        <w:rPr>
          <w:rFonts w:hint="eastAsia" w:ascii="仿宋_GB2312" w:hAnsi="宋体" w:eastAsia="仿宋_GB2312" w:cs="宋体"/>
          <w:b/>
          <w:color w:val="auto"/>
          <w:sz w:val="32"/>
          <w:szCs w:val="32"/>
          <w:highlight w:val="none"/>
          <w:lang w:eastAsia="zh-CN"/>
        </w:rPr>
        <w:t>二</w:t>
      </w:r>
      <w:r>
        <w:rPr>
          <w:rFonts w:hint="eastAsia" w:ascii="仿宋_GB2312" w:hAnsi="宋体" w:eastAsia="仿宋_GB2312" w:cs="宋体"/>
          <w:b/>
          <w:color w:val="auto"/>
          <w:sz w:val="32"/>
          <w:szCs w:val="32"/>
          <w:highlight w:val="none"/>
        </w:rPr>
        <w:t>条</w:t>
      </w:r>
      <w:r>
        <w:rPr>
          <w:rFonts w:hint="eastAsia" w:ascii="仿宋_GB2312" w:hAnsi="宋体" w:eastAsia="仿宋_GB2312" w:cs="宋体"/>
          <w:color w:val="auto"/>
          <w:sz w:val="32"/>
          <w:szCs w:val="32"/>
          <w:highlight w:val="none"/>
        </w:rPr>
        <w:t xml:space="preserve">  【</w:t>
      </w:r>
      <w:r>
        <w:rPr>
          <w:rFonts w:hint="eastAsia" w:ascii="仿宋_GB2312" w:hAnsi="宋体" w:eastAsia="仿宋_GB2312" w:cs="宋体"/>
          <w:color w:val="auto"/>
          <w:sz w:val="32"/>
          <w:szCs w:val="32"/>
          <w:highlight w:val="none"/>
          <w:lang w:eastAsia="zh-CN"/>
        </w:rPr>
        <w:t>回收</w:t>
      </w:r>
      <w:r>
        <w:rPr>
          <w:rFonts w:hint="eastAsia" w:ascii="仿宋_GB2312" w:hAnsi="宋体" w:eastAsia="仿宋_GB2312" w:cs="宋体"/>
          <w:color w:val="auto"/>
          <w:sz w:val="32"/>
          <w:szCs w:val="32"/>
          <w:highlight w:val="none"/>
        </w:rPr>
        <w:t>】电动自行车、电动自行车蓄电池销售者应当与持有危险废物经营资质的单位签订废铅蓄电池回收处置协议。</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电动自行车、电动自行车蓄电池销售者应当在其销售处设立回收设施，回收所销售产品的废铅蓄电池，做好台账登记，并按照回收处置协议将回收的废铅蓄电池交由有危险废物经营资质的单位依法处置。</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w:t>
      </w:r>
      <w:r>
        <w:rPr>
          <w:rFonts w:hint="eastAsia" w:ascii="仿宋_GB2312" w:hAnsi="宋体" w:eastAsia="仿宋_GB2312" w:cs="宋体"/>
          <w:b/>
          <w:color w:val="auto"/>
          <w:sz w:val="32"/>
          <w:szCs w:val="32"/>
          <w:highlight w:val="none"/>
        </w:rPr>
        <w:t>第三十</w:t>
      </w:r>
      <w:r>
        <w:rPr>
          <w:rFonts w:hint="eastAsia" w:ascii="仿宋_GB2312" w:hAnsi="宋体" w:eastAsia="仿宋_GB2312" w:cs="宋体"/>
          <w:b/>
          <w:color w:val="auto"/>
          <w:sz w:val="32"/>
          <w:szCs w:val="32"/>
          <w:highlight w:val="none"/>
          <w:lang w:eastAsia="zh-CN"/>
        </w:rPr>
        <w:t>三</w:t>
      </w:r>
      <w:r>
        <w:rPr>
          <w:rFonts w:hint="eastAsia" w:ascii="仿宋_GB2312" w:hAnsi="宋体" w:eastAsia="仿宋_GB2312" w:cs="宋体"/>
          <w:b/>
          <w:color w:val="auto"/>
          <w:sz w:val="32"/>
          <w:szCs w:val="32"/>
          <w:highlight w:val="none"/>
        </w:rPr>
        <w:t>条</w:t>
      </w:r>
      <w:r>
        <w:rPr>
          <w:rFonts w:hint="eastAsia" w:ascii="仿宋_GB2312" w:hAnsi="宋体" w:eastAsia="仿宋_GB2312" w:cs="宋体"/>
          <w:color w:val="auto"/>
          <w:sz w:val="32"/>
          <w:szCs w:val="32"/>
          <w:highlight w:val="none"/>
        </w:rPr>
        <w:t xml:space="preserve">  【</w:t>
      </w:r>
      <w:r>
        <w:rPr>
          <w:rFonts w:hint="eastAsia" w:ascii="仿宋_GB2312" w:hAnsi="宋体" w:eastAsia="仿宋_GB2312" w:cs="宋体"/>
          <w:color w:val="auto"/>
          <w:sz w:val="32"/>
          <w:szCs w:val="32"/>
          <w:highlight w:val="none"/>
          <w:lang w:eastAsia="zh-CN"/>
        </w:rPr>
        <w:t>处置</w:t>
      </w:r>
      <w:r>
        <w:rPr>
          <w:rFonts w:hint="eastAsia" w:ascii="仿宋_GB2312" w:hAnsi="宋体" w:eastAsia="仿宋_GB2312" w:cs="宋体"/>
          <w:color w:val="auto"/>
          <w:sz w:val="32"/>
          <w:szCs w:val="32"/>
          <w:highlight w:val="none"/>
        </w:rPr>
        <w:t>】电动自行车所有人应当将电动自行车的废铅蓄电池送交销售者或者其他有危险废物经营资质的单位，不得随意丢弃。</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p>
    <w:p>
      <w:pPr>
        <w:pStyle w:val="6"/>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s="宋体"/>
          <w:color w:val="auto"/>
          <w:sz w:val="32"/>
          <w:szCs w:val="32"/>
          <w:highlight w:val="none"/>
        </w:rPr>
      </w:pPr>
      <w:r>
        <w:rPr>
          <w:rFonts w:hint="eastAsia" w:ascii="黑体" w:hAnsi="黑体" w:eastAsia="黑体" w:cs="宋体"/>
          <w:color w:val="auto"/>
          <w:sz w:val="32"/>
          <w:szCs w:val="32"/>
          <w:highlight w:val="none"/>
        </w:rPr>
        <w:t>第六章  法律责任</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p>
    <w:p>
      <w:pPr>
        <w:pStyle w:val="6"/>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b/>
          <w:color w:val="auto"/>
          <w:sz w:val="32"/>
          <w:szCs w:val="32"/>
          <w:highlight w:val="none"/>
        </w:rPr>
        <w:t>第三十</w:t>
      </w:r>
      <w:r>
        <w:rPr>
          <w:rFonts w:hint="eastAsia" w:ascii="仿宋_GB2312" w:hAnsi="宋体" w:eastAsia="仿宋_GB2312" w:cs="宋体"/>
          <w:b/>
          <w:color w:val="auto"/>
          <w:sz w:val="32"/>
          <w:szCs w:val="32"/>
          <w:highlight w:val="none"/>
          <w:lang w:eastAsia="zh-CN"/>
        </w:rPr>
        <w:t>四</w:t>
      </w:r>
      <w:r>
        <w:rPr>
          <w:rFonts w:hint="eastAsia" w:ascii="仿宋_GB2312" w:hAnsi="宋体" w:eastAsia="仿宋_GB2312" w:cs="宋体"/>
          <w:b/>
          <w:color w:val="auto"/>
          <w:sz w:val="32"/>
          <w:szCs w:val="32"/>
          <w:highlight w:val="none"/>
        </w:rPr>
        <w:t>条</w:t>
      </w:r>
      <w:r>
        <w:rPr>
          <w:rFonts w:hint="eastAsia" w:ascii="仿宋_GB2312" w:hAnsi="宋体" w:eastAsia="仿宋_GB2312" w:cs="宋体"/>
          <w:color w:val="auto"/>
          <w:sz w:val="32"/>
          <w:szCs w:val="32"/>
          <w:highlight w:val="none"/>
        </w:rPr>
        <w:t xml:space="preserve">  </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违法销售法律责任</w:t>
      </w:r>
      <w:r>
        <w:rPr>
          <w:rFonts w:hint="eastAsia" w:ascii="仿宋_GB2312" w:hAnsi="仿宋_GB2312" w:eastAsia="仿宋_GB2312" w:cs="仿宋_GB2312"/>
          <w:b w:val="0"/>
          <w:bCs/>
          <w:color w:val="auto"/>
          <w:sz w:val="32"/>
          <w:szCs w:val="32"/>
          <w:highlight w:val="none"/>
        </w:rPr>
        <w:t>】</w:t>
      </w:r>
      <w:r>
        <w:rPr>
          <w:rFonts w:hint="eastAsia" w:ascii="仿宋_GB2312" w:hAnsi="宋体" w:eastAsia="仿宋_GB2312" w:cs="宋体"/>
          <w:color w:val="auto"/>
          <w:sz w:val="32"/>
          <w:szCs w:val="32"/>
          <w:highlight w:val="none"/>
        </w:rPr>
        <w:t>违反本条例第九条规定，销售不符合国家标准的电动自行车的，由市场监管部门依照《中华人民共和国产品质量法》等法律法规规定处罚。</w:t>
      </w:r>
    </w:p>
    <w:p>
      <w:pPr>
        <w:pStyle w:val="6"/>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宋体" w:eastAsia="仿宋_GB2312" w:cs="宋体"/>
          <w:color w:val="auto"/>
          <w:sz w:val="32"/>
          <w:szCs w:val="32"/>
          <w:highlight w:val="none"/>
          <w:lang w:val="en-US" w:eastAsia="zh-CN"/>
        </w:rPr>
      </w:pPr>
      <w:r>
        <w:rPr>
          <w:rFonts w:hint="eastAsia" w:ascii="仿宋_GB2312" w:hAnsi="宋体" w:eastAsia="仿宋_GB2312" w:cs="宋体"/>
          <w:b/>
          <w:color w:val="auto"/>
          <w:sz w:val="32"/>
          <w:szCs w:val="32"/>
          <w:highlight w:val="none"/>
        </w:rPr>
        <w:t>第三十</w:t>
      </w:r>
      <w:r>
        <w:rPr>
          <w:rFonts w:hint="eastAsia" w:ascii="仿宋_GB2312" w:hAnsi="宋体" w:eastAsia="仿宋_GB2312" w:cs="宋体"/>
          <w:b/>
          <w:color w:val="auto"/>
          <w:sz w:val="32"/>
          <w:szCs w:val="32"/>
          <w:highlight w:val="none"/>
          <w:lang w:eastAsia="zh-CN"/>
        </w:rPr>
        <w:t>五</w:t>
      </w:r>
      <w:r>
        <w:rPr>
          <w:rFonts w:hint="eastAsia" w:ascii="仿宋_GB2312" w:hAnsi="宋体" w:eastAsia="仿宋_GB2312" w:cs="宋体"/>
          <w:b/>
          <w:color w:val="auto"/>
          <w:sz w:val="32"/>
          <w:szCs w:val="32"/>
          <w:highlight w:val="none"/>
        </w:rPr>
        <w:t>条</w:t>
      </w:r>
      <w:r>
        <w:rPr>
          <w:rFonts w:hint="eastAsia" w:ascii="仿宋_GB2312" w:hAnsi="宋体" w:eastAsia="仿宋_GB2312" w:cs="宋体"/>
          <w:b/>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w:t>
      </w:r>
      <w:r>
        <w:rPr>
          <w:rFonts w:hint="default" w:ascii="Times New Roman" w:hAnsi="Times New Roman" w:eastAsia="仿宋_GB2312" w:cs="Times New Roman"/>
          <w:color w:val="auto"/>
          <w:sz w:val="32"/>
          <w:szCs w:val="32"/>
          <w:highlight w:val="none"/>
        </w:rPr>
        <w:t>伪造、变造</w:t>
      </w:r>
      <w:r>
        <w:rPr>
          <w:rFonts w:hint="eastAsia" w:ascii="仿宋_GB2312" w:hAnsi="仿宋_GB2312" w:eastAsia="仿宋_GB2312" w:cs="仿宋_GB2312"/>
          <w:b w:val="0"/>
          <w:bCs/>
          <w:color w:val="auto"/>
          <w:sz w:val="32"/>
          <w:szCs w:val="32"/>
          <w:highlight w:val="none"/>
          <w:lang w:eastAsia="zh-CN"/>
        </w:rPr>
        <w:t>号牌法律责任</w:t>
      </w:r>
      <w:r>
        <w:rPr>
          <w:rFonts w:hint="eastAsia" w:ascii="仿宋_GB2312" w:hAnsi="仿宋_GB2312" w:eastAsia="仿宋_GB2312" w:cs="仿宋_GB2312"/>
          <w:b w:val="0"/>
          <w:bCs/>
          <w:color w:val="auto"/>
          <w:sz w:val="32"/>
          <w:szCs w:val="32"/>
          <w:highlight w:val="none"/>
        </w:rPr>
        <w:t>】</w:t>
      </w:r>
      <w:r>
        <w:rPr>
          <w:rFonts w:hint="eastAsia" w:ascii="仿宋_GB2312" w:hAnsi="宋体" w:eastAsia="仿宋_GB2312" w:cs="宋体"/>
          <w:color w:val="auto"/>
          <w:sz w:val="32"/>
          <w:szCs w:val="32"/>
          <w:highlight w:val="none"/>
        </w:rPr>
        <w:t>违反第十条第</w:t>
      </w:r>
      <w:r>
        <w:rPr>
          <w:rFonts w:hint="eastAsia" w:ascii="仿宋_GB2312" w:hAnsi="宋体" w:eastAsia="仿宋_GB2312" w:cs="宋体"/>
          <w:color w:val="auto"/>
          <w:sz w:val="32"/>
          <w:szCs w:val="32"/>
          <w:highlight w:val="none"/>
          <w:lang w:eastAsia="zh-CN"/>
        </w:rPr>
        <w:t>二</w:t>
      </w:r>
      <w:r>
        <w:rPr>
          <w:rFonts w:hint="eastAsia" w:ascii="仿宋_GB2312" w:hAnsi="宋体" w:eastAsia="仿宋_GB2312" w:cs="宋体"/>
          <w:color w:val="auto"/>
          <w:sz w:val="32"/>
          <w:szCs w:val="32"/>
          <w:highlight w:val="none"/>
        </w:rPr>
        <w:t>款规定，</w:t>
      </w:r>
      <w:r>
        <w:rPr>
          <w:rFonts w:hint="default" w:ascii="Times New Roman" w:hAnsi="Times New Roman" w:eastAsia="仿宋_GB2312" w:cs="Times New Roman"/>
          <w:color w:val="auto"/>
          <w:sz w:val="32"/>
          <w:szCs w:val="32"/>
          <w:highlight w:val="none"/>
        </w:rPr>
        <w:t>伪造、变造电动自行车号牌、行驶证的，由公安机关交通管理部门收缴号牌、行驶证，并处二千元以上五千元以下罚款。</w:t>
      </w:r>
    </w:p>
    <w:p>
      <w:pPr>
        <w:pStyle w:val="6"/>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hAnsi="宋体" w:eastAsia="仿宋_GB2312" w:cs="宋体"/>
          <w:color w:val="auto"/>
          <w:sz w:val="32"/>
          <w:szCs w:val="32"/>
          <w:highlight w:val="none"/>
        </w:rPr>
      </w:pPr>
      <w:r>
        <w:rPr>
          <w:rFonts w:hint="eastAsia" w:ascii="仿宋_GB2312" w:hAnsi="宋体" w:eastAsia="仿宋_GB2312" w:cs="宋体"/>
          <w:b/>
          <w:color w:val="auto"/>
          <w:sz w:val="32"/>
          <w:szCs w:val="32"/>
          <w:highlight w:val="none"/>
        </w:rPr>
        <w:t>第三十</w:t>
      </w:r>
      <w:r>
        <w:rPr>
          <w:rFonts w:hint="eastAsia" w:ascii="仿宋_GB2312" w:hAnsi="宋体" w:eastAsia="仿宋_GB2312" w:cs="宋体"/>
          <w:b/>
          <w:color w:val="auto"/>
          <w:sz w:val="32"/>
          <w:szCs w:val="32"/>
          <w:highlight w:val="none"/>
          <w:lang w:eastAsia="zh-CN"/>
        </w:rPr>
        <w:t>六</w:t>
      </w:r>
      <w:r>
        <w:rPr>
          <w:rFonts w:hint="eastAsia" w:ascii="仿宋_GB2312" w:hAnsi="宋体" w:eastAsia="仿宋_GB2312" w:cs="宋体"/>
          <w:b/>
          <w:color w:val="auto"/>
          <w:sz w:val="32"/>
          <w:szCs w:val="32"/>
          <w:highlight w:val="none"/>
        </w:rPr>
        <w:t>条</w:t>
      </w:r>
      <w:r>
        <w:rPr>
          <w:rFonts w:hint="eastAsia" w:ascii="仿宋_GB2312" w:hAnsi="宋体" w:eastAsia="仿宋_GB2312" w:cs="宋体"/>
          <w:color w:val="auto"/>
          <w:sz w:val="32"/>
          <w:szCs w:val="32"/>
          <w:highlight w:val="none"/>
        </w:rPr>
        <w:t xml:space="preserve"> </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违反过渡期规定法律责任</w:t>
      </w:r>
      <w:r>
        <w:rPr>
          <w:rFonts w:hint="eastAsia" w:ascii="仿宋_GB2312" w:hAnsi="仿宋_GB2312" w:eastAsia="仿宋_GB2312" w:cs="仿宋_GB2312"/>
          <w:b w:val="0"/>
          <w:bCs/>
          <w:color w:val="auto"/>
          <w:sz w:val="32"/>
          <w:szCs w:val="32"/>
          <w:highlight w:val="none"/>
        </w:rPr>
        <w:t>】</w:t>
      </w:r>
      <w:r>
        <w:rPr>
          <w:rFonts w:hint="eastAsia" w:ascii="仿宋_GB2312" w:hAnsi="宋体" w:eastAsia="仿宋_GB2312" w:cs="宋体"/>
          <w:color w:val="auto"/>
          <w:sz w:val="32"/>
          <w:szCs w:val="32"/>
          <w:highlight w:val="none"/>
        </w:rPr>
        <w:t>违反本条例第十五条第一款规定，过渡期满后驾驶不符合国家标准的电动自行车上道路行驶的，由公安机关交通管理部门处</w:t>
      </w:r>
      <w:r>
        <w:rPr>
          <w:rFonts w:hint="eastAsia" w:ascii="仿宋_GB2312" w:hAnsi="宋体" w:eastAsia="仿宋_GB2312" w:cs="宋体"/>
          <w:color w:val="auto"/>
          <w:sz w:val="32"/>
          <w:szCs w:val="32"/>
          <w:highlight w:val="none"/>
          <w:lang w:eastAsia="zh-CN"/>
        </w:rPr>
        <w:t>警告或者二百</w:t>
      </w:r>
      <w:r>
        <w:rPr>
          <w:rFonts w:hint="eastAsia" w:ascii="仿宋_GB2312" w:hAnsi="宋体" w:eastAsia="仿宋_GB2312" w:cs="宋体"/>
          <w:color w:val="auto"/>
          <w:sz w:val="32"/>
          <w:szCs w:val="32"/>
          <w:highlight w:val="none"/>
        </w:rPr>
        <w:t>元</w:t>
      </w:r>
      <w:r>
        <w:rPr>
          <w:rFonts w:hint="eastAsia" w:ascii="仿宋_GB2312" w:hAnsi="宋体" w:eastAsia="仿宋_GB2312" w:cs="宋体"/>
          <w:color w:val="auto"/>
          <w:sz w:val="32"/>
          <w:szCs w:val="32"/>
          <w:highlight w:val="none"/>
          <w:lang w:eastAsia="zh-CN"/>
        </w:rPr>
        <w:t>以下</w:t>
      </w:r>
      <w:r>
        <w:rPr>
          <w:rFonts w:hint="eastAsia" w:ascii="仿宋_GB2312" w:hAnsi="宋体" w:eastAsia="仿宋_GB2312" w:cs="宋体"/>
          <w:color w:val="auto"/>
          <w:sz w:val="32"/>
          <w:szCs w:val="32"/>
          <w:highlight w:val="none"/>
        </w:rPr>
        <w:t>罚款。</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w:t>
      </w:r>
      <w:r>
        <w:rPr>
          <w:rFonts w:hint="eastAsia" w:ascii="仿宋_GB2312" w:hAnsi="宋体" w:eastAsia="仿宋_GB2312" w:cs="宋体"/>
          <w:b/>
          <w:color w:val="auto"/>
          <w:sz w:val="32"/>
          <w:szCs w:val="32"/>
          <w:highlight w:val="none"/>
        </w:rPr>
        <w:t>第三十</w:t>
      </w:r>
      <w:r>
        <w:rPr>
          <w:rFonts w:hint="eastAsia" w:ascii="仿宋_GB2312" w:hAnsi="宋体" w:eastAsia="仿宋_GB2312" w:cs="宋体"/>
          <w:b/>
          <w:color w:val="auto"/>
          <w:sz w:val="32"/>
          <w:szCs w:val="32"/>
          <w:highlight w:val="none"/>
          <w:lang w:eastAsia="zh-CN"/>
        </w:rPr>
        <w:t>七</w:t>
      </w:r>
      <w:r>
        <w:rPr>
          <w:rFonts w:hint="eastAsia" w:ascii="仿宋_GB2312" w:hAnsi="宋体" w:eastAsia="仿宋_GB2312" w:cs="宋体"/>
          <w:b/>
          <w:color w:val="auto"/>
          <w:sz w:val="32"/>
          <w:szCs w:val="32"/>
          <w:highlight w:val="none"/>
        </w:rPr>
        <w:t>条</w:t>
      </w:r>
      <w:r>
        <w:rPr>
          <w:rFonts w:hint="eastAsia" w:ascii="仿宋_GB2312" w:hAnsi="宋体" w:eastAsia="仿宋_GB2312" w:cs="宋体"/>
          <w:color w:val="auto"/>
          <w:sz w:val="32"/>
          <w:szCs w:val="32"/>
          <w:highlight w:val="none"/>
        </w:rPr>
        <w:t xml:space="preserve">  </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违反改装禁止规定法律责任</w:t>
      </w:r>
      <w:r>
        <w:rPr>
          <w:rFonts w:hint="eastAsia" w:ascii="仿宋_GB2312" w:hAnsi="仿宋_GB2312" w:eastAsia="仿宋_GB2312" w:cs="仿宋_GB2312"/>
          <w:b w:val="0"/>
          <w:bCs/>
          <w:color w:val="auto"/>
          <w:sz w:val="32"/>
          <w:szCs w:val="32"/>
          <w:highlight w:val="none"/>
        </w:rPr>
        <w:t>】</w:t>
      </w:r>
      <w:r>
        <w:rPr>
          <w:rFonts w:hint="eastAsia" w:ascii="仿宋_GB2312" w:hAnsi="宋体" w:eastAsia="仿宋_GB2312" w:cs="宋体"/>
          <w:color w:val="auto"/>
          <w:sz w:val="32"/>
          <w:szCs w:val="32"/>
          <w:highlight w:val="none"/>
        </w:rPr>
        <w:t>违反本条例第二十条规定，从事经营性拼装、加装、改装电动自行车的，由市场监督管理部门处五千元以上五万元以下罚款；有违法所得的，并处没收违法所得。销售拼装、加装、改装电动自行车的，由市场监管部门处销售产品（包括已售出和未售出的产品）货值金额等值以上三倍以下罚款；有违法所得的，并处没收违法所得；情节严重的，依法吊销营业执照；构成犯罪的，依法追究刑事责任。</w:t>
      </w:r>
    </w:p>
    <w:p>
      <w:pPr>
        <w:pStyle w:val="6"/>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b/>
          <w:color w:val="auto"/>
          <w:sz w:val="32"/>
          <w:szCs w:val="32"/>
          <w:highlight w:val="none"/>
        </w:rPr>
        <w:t>第三十</w:t>
      </w:r>
      <w:r>
        <w:rPr>
          <w:rFonts w:hint="eastAsia" w:ascii="仿宋_GB2312" w:hAnsi="宋体" w:eastAsia="仿宋_GB2312" w:cs="宋体"/>
          <w:b/>
          <w:color w:val="auto"/>
          <w:sz w:val="32"/>
          <w:szCs w:val="32"/>
          <w:highlight w:val="none"/>
          <w:lang w:eastAsia="zh-CN"/>
        </w:rPr>
        <w:t>八</w:t>
      </w:r>
      <w:r>
        <w:rPr>
          <w:rFonts w:hint="eastAsia" w:ascii="仿宋_GB2312" w:hAnsi="宋体" w:eastAsia="仿宋_GB2312" w:cs="宋体"/>
          <w:b/>
          <w:color w:val="auto"/>
          <w:sz w:val="32"/>
          <w:szCs w:val="32"/>
          <w:highlight w:val="none"/>
        </w:rPr>
        <w:t>条</w:t>
      </w:r>
      <w:r>
        <w:rPr>
          <w:rFonts w:hint="eastAsia" w:ascii="仿宋_GB2312" w:hAnsi="宋体" w:eastAsia="仿宋_GB2312" w:cs="宋体"/>
          <w:color w:val="auto"/>
          <w:sz w:val="32"/>
          <w:szCs w:val="32"/>
          <w:highlight w:val="none"/>
        </w:rPr>
        <w:t xml:space="preserve">  </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违反道路通行规则法律责任</w:t>
      </w:r>
      <w:r>
        <w:rPr>
          <w:rFonts w:hint="eastAsia" w:ascii="仿宋_GB2312" w:hAnsi="仿宋_GB2312" w:eastAsia="仿宋_GB2312" w:cs="仿宋_GB2312"/>
          <w:b w:val="0"/>
          <w:bCs/>
          <w:color w:val="auto"/>
          <w:sz w:val="32"/>
          <w:szCs w:val="32"/>
          <w:highlight w:val="none"/>
        </w:rPr>
        <w:t>】</w:t>
      </w:r>
      <w:r>
        <w:rPr>
          <w:rFonts w:hint="eastAsia" w:ascii="仿宋_GB2312" w:hAnsi="宋体" w:eastAsia="仿宋_GB2312" w:cs="宋体"/>
          <w:color w:val="auto"/>
          <w:sz w:val="32"/>
          <w:szCs w:val="32"/>
          <w:highlight w:val="none"/>
        </w:rPr>
        <w:t>违反本条例第二十一条第一项至第十项关于道路通行规则规定的，由公安机关交通管理部门对符合国家标准电动自行车的驾驶人处警告或者五十元罚款；</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电动自行车有三次以上道路交通违法行为记录，所有人、驾驶人经公安机关交通管理部门依法通知后拒不接受处理的，公安机关交通管理部门可以扣留车辆。</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违反第二十一条第十一项规定，</w:t>
      </w:r>
      <w:r>
        <w:rPr>
          <w:rFonts w:hint="default" w:ascii="Times New Roman" w:hAnsi="Times New Roman" w:eastAsia="仿宋_GB2312" w:cs="Times New Roman"/>
          <w:color w:val="auto"/>
          <w:sz w:val="32"/>
          <w:szCs w:val="32"/>
          <w:highlight w:val="none"/>
        </w:rPr>
        <w:t>使用伪造、变造电动自行车号牌、行驶证的，由公安机关交通管理部门扣留车辆，收缴号牌、行驶证，并处</w:t>
      </w:r>
      <w:r>
        <w:rPr>
          <w:rFonts w:hint="default" w:ascii="Times New Roman" w:hAnsi="Times New Roman" w:eastAsia="仿宋_GB2312" w:cs="Times New Roman"/>
          <w:color w:val="auto"/>
          <w:sz w:val="32"/>
          <w:szCs w:val="32"/>
          <w:highlight w:val="none"/>
          <w:lang w:eastAsia="zh-CN"/>
        </w:rPr>
        <w:t>二百元以上</w:t>
      </w:r>
      <w:r>
        <w:rPr>
          <w:rFonts w:hint="default" w:ascii="Times New Roman" w:hAnsi="Times New Roman" w:eastAsia="仿宋_GB2312" w:cs="Times New Roman"/>
          <w:color w:val="auto"/>
          <w:sz w:val="32"/>
          <w:szCs w:val="32"/>
          <w:highlight w:val="none"/>
        </w:rPr>
        <w:t>五百元</w:t>
      </w:r>
      <w:r>
        <w:rPr>
          <w:rFonts w:hint="default" w:ascii="Times New Roman" w:hAnsi="Times New Roman" w:eastAsia="仿宋_GB2312" w:cs="Times New Roman"/>
          <w:color w:val="auto"/>
          <w:sz w:val="32"/>
          <w:szCs w:val="32"/>
          <w:highlight w:val="none"/>
          <w:lang w:eastAsia="zh-CN"/>
        </w:rPr>
        <w:t>以下</w:t>
      </w:r>
      <w:r>
        <w:rPr>
          <w:rFonts w:hint="default" w:ascii="Times New Roman" w:hAnsi="Times New Roman" w:eastAsia="仿宋_GB2312" w:cs="Times New Roman"/>
          <w:color w:val="auto"/>
          <w:sz w:val="32"/>
          <w:szCs w:val="32"/>
          <w:highlight w:val="none"/>
        </w:rPr>
        <w:t>罚款。当事人提供车辆来历证明的，应当退还车辆</w:t>
      </w:r>
      <w:r>
        <w:rPr>
          <w:rFonts w:hint="eastAsia" w:ascii="仿宋_GB2312" w:hAnsi="宋体" w:eastAsia="仿宋_GB2312" w:cs="宋体"/>
          <w:color w:val="auto"/>
          <w:sz w:val="32"/>
          <w:szCs w:val="32"/>
          <w:highlight w:val="none"/>
        </w:rPr>
        <w:t>。</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违反第二十一条第十二项规定，驾驶拼装、加装、改装的电动自行车上道路行驶的，由公安机关交通管理部门责令驾驶人拆除非法拼装、加装、改装的装置，并处二百元</w:t>
      </w:r>
      <w:r>
        <w:rPr>
          <w:rFonts w:hint="eastAsia" w:ascii="仿宋_GB2312" w:hAnsi="宋体" w:eastAsia="仿宋_GB2312" w:cs="宋体"/>
          <w:strike w:val="0"/>
          <w:dstrike w:val="0"/>
          <w:color w:val="auto"/>
          <w:sz w:val="32"/>
          <w:szCs w:val="32"/>
          <w:highlight w:val="none"/>
        </w:rPr>
        <w:t>以上一千元以下</w:t>
      </w:r>
      <w:r>
        <w:rPr>
          <w:rFonts w:hint="eastAsia" w:ascii="仿宋_GB2312" w:hAnsi="宋体" w:eastAsia="仿宋_GB2312" w:cs="宋体"/>
          <w:color w:val="auto"/>
          <w:sz w:val="32"/>
          <w:szCs w:val="32"/>
          <w:highlight w:val="none"/>
        </w:rPr>
        <w:t>罚款。</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w:t>
      </w:r>
      <w:r>
        <w:rPr>
          <w:rFonts w:hint="eastAsia" w:ascii="仿宋_GB2312" w:hAnsi="宋体" w:eastAsia="仿宋_GB2312" w:cs="宋体"/>
          <w:b/>
          <w:color w:val="auto"/>
          <w:sz w:val="32"/>
          <w:szCs w:val="32"/>
          <w:highlight w:val="none"/>
        </w:rPr>
        <w:t>第三十</w:t>
      </w:r>
      <w:r>
        <w:rPr>
          <w:rFonts w:hint="eastAsia" w:ascii="仿宋_GB2312" w:hAnsi="宋体" w:eastAsia="仿宋_GB2312" w:cs="宋体"/>
          <w:b/>
          <w:color w:val="auto"/>
          <w:sz w:val="32"/>
          <w:szCs w:val="32"/>
          <w:highlight w:val="none"/>
          <w:lang w:eastAsia="zh-CN"/>
        </w:rPr>
        <w:t>九</w:t>
      </w:r>
      <w:r>
        <w:rPr>
          <w:rFonts w:hint="eastAsia" w:ascii="仿宋_GB2312" w:hAnsi="宋体" w:eastAsia="仿宋_GB2312" w:cs="宋体"/>
          <w:b/>
          <w:color w:val="auto"/>
          <w:sz w:val="32"/>
          <w:szCs w:val="32"/>
          <w:highlight w:val="none"/>
        </w:rPr>
        <w:t>条</w:t>
      </w:r>
      <w:r>
        <w:rPr>
          <w:rFonts w:hint="eastAsia" w:ascii="仿宋_GB2312" w:hAnsi="宋体" w:eastAsia="仿宋_GB2312" w:cs="宋体"/>
          <w:color w:val="auto"/>
          <w:sz w:val="32"/>
          <w:szCs w:val="32"/>
          <w:highlight w:val="none"/>
        </w:rPr>
        <w:t xml:space="preserve">  </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超标车违反道路通行规则法律责任</w:t>
      </w:r>
      <w:r>
        <w:rPr>
          <w:rFonts w:hint="eastAsia" w:ascii="仿宋_GB2312" w:hAnsi="仿宋_GB2312" w:eastAsia="仿宋_GB2312" w:cs="仿宋_GB2312"/>
          <w:b w:val="0"/>
          <w:bCs/>
          <w:color w:val="auto"/>
          <w:sz w:val="32"/>
          <w:szCs w:val="32"/>
          <w:highlight w:val="none"/>
        </w:rPr>
        <w:t>】</w:t>
      </w:r>
      <w:r>
        <w:rPr>
          <w:rFonts w:hint="eastAsia" w:ascii="仿宋_GB2312" w:hAnsi="宋体" w:eastAsia="仿宋_GB2312" w:cs="宋体"/>
          <w:color w:val="auto"/>
          <w:sz w:val="32"/>
          <w:szCs w:val="32"/>
          <w:highlight w:val="none"/>
        </w:rPr>
        <w:t>驾驶电机输出功率、电池额定电压、整车质量或者设计最高时速超出国家标准的电动自行车违反本条例第二十一条第一项至第十项关于道路通行规则规定的，由公安机关交通管理部门对驾驶人处二百元以下罚款。</w:t>
      </w:r>
    </w:p>
    <w:p>
      <w:pPr>
        <w:pStyle w:val="6"/>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宋体" w:eastAsia="仿宋_GB2312" w:cs="宋体"/>
          <w:color w:val="auto"/>
          <w:sz w:val="32"/>
          <w:szCs w:val="32"/>
          <w:highlight w:val="none"/>
          <w:lang w:eastAsia="zh-CN"/>
        </w:rPr>
      </w:pPr>
      <w:r>
        <w:rPr>
          <w:rFonts w:hint="eastAsia" w:ascii="仿宋_GB2312" w:hAnsi="宋体" w:eastAsia="仿宋_GB2312" w:cs="宋体"/>
          <w:b/>
          <w:color w:val="auto"/>
          <w:sz w:val="32"/>
          <w:szCs w:val="32"/>
          <w:highlight w:val="none"/>
        </w:rPr>
        <w:t>第</w:t>
      </w:r>
      <w:r>
        <w:rPr>
          <w:rFonts w:hint="eastAsia" w:ascii="仿宋_GB2312" w:hAnsi="宋体" w:eastAsia="仿宋_GB2312" w:cs="宋体"/>
          <w:b/>
          <w:color w:val="auto"/>
          <w:sz w:val="32"/>
          <w:szCs w:val="32"/>
          <w:highlight w:val="none"/>
          <w:lang w:eastAsia="zh-CN"/>
        </w:rPr>
        <w:t>四十</w:t>
      </w:r>
      <w:r>
        <w:rPr>
          <w:rFonts w:hint="eastAsia" w:ascii="仿宋_GB2312" w:hAnsi="宋体" w:eastAsia="仿宋_GB2312" w:cs="宋体"/>
          <w:b/>
          <w:color w:val="auto"/>
          <w:sz w:val="32"/>
          <w:szCs w:val="32"/>
          <w:highlight w:val="none"/>
        </w:rPr>
        <w:t>条</w:t>
      </w:r>
      <w:r>
        <w:rPr>
          <w:rFonts w:hint="eastAsia" w:ascii="仿宋_GB2312" w:hAnsi="宋体" w:eastAsia="仿宋_GB2312" w:cs="宋体"/>
          <w:color w:val="auto"/>
          <w:sz w:val="32"/>
          <w:szCs w:val="32"/>
          <w:highlight w:val="none"/>
        </w:rPr>
        <w:t xml:space="preserve">  </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违规停放法律责任</w:t>
      </w:r>
      <w:r>
        <w:rPr>
          <w:rFonts w:hint="eastAsia" w:ascii="仿宋_GB2312" w:hAnsi="仿宋_GB2312" w:eastAsia="仿宋_GB2312" w:cs="仿宋_GB2312"/>
          <w:b w:val="0"/>
          <w:bCs/>
          <w:color w:val="auto"/>
          <w:sz w:val="32"/>
          <w:szCs w:val="32"/>
          <w:highlight w:val="none"/>
        </w:rPr>
        <w:t>】</w:t>
      </w:r>
      <w:r>
        <w:rPr>
          <w:rFonts w:hint="eastAsia" w:ascii="仿宋_GB2312" w:hAnsi="宋体" w:eastAsia="仿宋_GB2312" w:cs="宋体"/>
          <w:color w:val="auto"/>
          <w:sz w:val="32"/>
          <w:szCs w:val="32"/>
          <w:highlight w:val="none"/>
        </w:rPr>
        <w:t>违反本条例第二十二条规定，电动自行车没有停放在划定的停车泊位内，或者车辆停放影响道路通行和市容环境的，由公安机关交通管理部门、城市管理和综合执法部门责令改正；拒不改正的，处五十元罚款</w:t>
      </w:r>
      <w:r>
        <w:rPr>
          <w:rFonts w:hint="eastAsia" w:ascii="仿宋_GB2312" w:hAnsi="宋体" w:eastAsia="仿宋_GB2312" w:cs="宋体"/>
          <w:color w:val="auto"/>
          <w:sz w:val="32"/>
          <w:szCs w:val="32"/>
          <w:highlight w:val="none"/>
          <w:lang w:eastAsia="zh-CN"/>
        </w:rPr>
        <w:t>。</w:t>
      </w:r>
    </w:p>
    <w:p>
      <w:pPr>
        <w:pStyle w:val="6"/>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宋体" w:eastAsia="仿宋_GB2312" w:cs="宋体"/>
          <w:color w:val="auto"/>
          <w:sz w:val="32"/>
          <w:szCs w:val="32"/>
          <w:highlight w:val="none"/>
          <w:lang w:eastAsia="zh-CN"/>
        </w:rPr>
      </w:pPr>
      <w:r>
        <w:rPr>
          <w:rFonts w:hint="eastAsia" w:ascii="仿宋_GB2312" w:hAnsi="宋体" w:eastAsia="仿宋_GB2312" w:cs="宋体"/>
          <w:color w:val="auto"/>
          <w:sz w:val="32"/>
          <w:szCs w:val="32"/>
          <w:highlight w:val="none"/>
          <w:lang w:val="en-US" w:eastAsia="zh-CN"/>
        </w:rPr>
        <w:t>在</w:t>
      </w:r>
      <w:r>
        <w:rPr>
          <w:rFonts w:hint="eastAsia" w:ascii="仿宋_GB2312" w:hAnsi="宋体" w:eastAsia="仿宋_GB2312" w:cs="宋体"/>
          <w:color w:val="auto"/>
          <w:sz w:val="32"/>
          <w:szCs w:val="32"/>
          <w:highlight w:val="none"/>
        </w:rPr>
        <w:t>停车泊位</w:t>
      </w:r>
      <w:r>
        <w:rPr>
          <w:rFonts w:hint="eastAsia" w:ascii="仿宋_GB2312" w:hAnsi="宋体" w:eastAsia="仿宋_GB2312" w:cs="宋体"/>
          <w:color w:val="auto"/>
          <w:sz w:val="32"/>
          <w:szCs w:val="32"/>
          <w:highlight w:val="none"/>
          <w:lang w:eastAsia="zh-CN"/>
        </w:rPr>
        <w:t>外的人行道停放电动自行车且</w:t>
      </w:r>
      <w:r>
        <w:rPr>
          <w:rFonts w:hint="eastAsia" w:ascii="仿宋_GB2312" w:hAnsi="宋体" w:eastAsia="仿宋_GB2312" w:cs="宋体"/>
          <w:color w:val="auto"/>
          <w:sz w:val="32"/>
          <w:szCs w:val="32"/>
          <w:highlight w:val="none"/>
          <w:lang w:val="en-US" w:eastAsia="zh-CN"/>
        </w:rPr>
        <w:t>驾驶人不在现场</w:t>
      </w:r>
      <w:r>
        <w:rPr>
          <w:rFonts w:hint="default" w:ascii="Times New Roman" w:hAnsi="Times New Roman" w:eastAsia="仿宋_GB2312" w:cs="Times New Roman"/>
          <w:color w:val="auto"/>
          <w:sz w:val="32"/>
          <w:szCs w:val="32"/>
          <w:highlight w:val="none"/>
        </w:rPr>
        <w:t>的，</w:t>
      </w:r>
      <w:r>
        <w:rPr>
          <w:rFonts w:hint="eastAsia" w:ascii="仿宋_GB2312" w:hAnsi="宋体" w:eastAsia="仿宋_GB2312" w:cs="宋体"/>
          <w:color w:val="auto"/>
          <w:sz w:val="32"/>
          <w:szCs w:val="32"/>
          <w:highlight w:val="none"/>
        </w:rPr>
        <w:t>城市管理和综合执法部门</w:t>
      </w:r>
      <w:r>
        <w:rPr>
          <w:rFonts w:hint="default" w:ascii="Times New Roman" w:hAnsi="Times New Roman" w:eastAsia="仿宋_GB2312" w:cs="Times New Roman"/>
          <w:color w:val="auto"/>
          <w:sz w:val="32"/>
          <w:szCs w:val="32"/>
          <w:highlight w:val="none"/>
        </w:rPr>
        <w:t>可以</w:t>
      </w:r>
      <w:r>
        <w:rPr>
          <w:rFonts w:hint="eastAsia" w:ascii="Times New Roman" w:hAnsi="Times New Roman" w:eastAsia="仿宋_GB2312" w:cs="Times New Roman"/>
          <w:color w:val="auto"/>
          <w:sz w:val="32"/>
          <w:szCs w:val="32"/>
          <w:highlight w:val="none"/>
          <w:lang w:eastAsia="zh-CN"/>
        </w:rPr>
        <w:t>将车辆</w:t>
      </w:r>
      <w:r>
        <w:rPr>
          <w:rFonts w:hint="default" w:ascii="Times New Roman" w:hAnsi="Times New Roman" w:eastAsia="仿宋_GB2312" w:cs="Times New Roman"/>
          <w:color w:val="auto"/>
          <w:sz w:val="32"/>
          <w:szCs w:val="32"/>
          <w:highlight w:val="none"/>
        </w:rPr>
        <w:t>移至不妨碍交通的地点</w:t>
      </w:r>
      <w:r>
        <w:rPr>
          <w:rFonts w:hint="eastAsia" w:ascii="Times New Roman" w:hAnsi="Times New Roman" w:eastAsia="仿宋_GB2312" w:cs="Times New Roman"/>
          <w:color w:val="auto"/>
          <w:sz w:val="32"/>
          <w:szCs w:val="32"/>
          <w:highlight w:val="none"/>
          <w:lang w:eastAsia="zh-CN"/>
        </w:rPr>
        <w:t>；在</w:t>
      </w:r>
      <w:r>
        <w:rPr>
          <w:rFonts w:hint="eastAsia" w:ascii="仿宋_GB2312" w:hAnsi="宋体" w:eastAsia="仿宋_GB2312" w:cs="宋体"/>
          <w:color w:val="auto"/>
          <w:sz w:val="32"/>
          <w:szCs w:val="32"/>
          <w:highlight w:val="none"/>
        </w:rPr>
        <w:t>停车泊位</w:t>
      </w:r>
      <w:r>
        <w:rPr>
          <w:rFonts w:hint="eastAsia" w:ascii="仿宋_GB2312" w:hAnsi="宋体" w:eastAsia="仿宋_GB2312" w:cs="宋体"/>
          <w:color w:val="auto"/>
          <w:sz w:val="32"/>
          <w:szCs w:val="32"/>
          <w:highlight w:val="none"/>
          <w:lang w:eastAsia="zh-CN"/>
        </w:rPr>
        <w:t>外的</w:t>
      </w:r>
      <w:r>
        <w:rPr>
          <w:rFonts w:hint="eastAsia" w:ascii="Times New Roman" w:hAnsi="Times New Roman" w:eastAsia="仿宋_GB2312" w:cs="Times New Roman"/>
          <w:color w:val="auto"/>
          <w:sz w:val="32"/>
          <w:szCs w:val="32"/>
          <w:highlight w:val="none"/>
          <w:lang w:eastAsia="zh-CN"/>
        </w:rPr>
        <w:t>车行道停放</w:t>
      </w:r>
      <w:r>
        <w:rPr>
          <w:rFonts w:hint="eastAsia" w:ascii="仿宋_GB2312" w:hAnsi="宋体" w:eastAsia="仿宋_GB2312" w:cs="宋体"/>
          <w:color w:val="auto"/>
          <w:sz w:val="32"/>
          <w:szCs w:val="32"/>
          <w:highlight w:val="none"/>
          <w:lang w:eastAsia="zh-CN"/>
        </w:rPr>
        <w:t>电动自行车且</w:t>
      </w:r>
      <w:r>
        <w:rPr>
          <w:rFonts w:hint="eastAsia" w:ascii="仿宋_GB2312" w:hAnsi="宋体" w:eastAsia="仿宋_GB2312" w:cs="宋体"/>
          <w:color w:val="auto"/>
          <w:sz w:val="32"/>
          <w:szCs w:val="32"/>
          <w:highlight w:val="none"/>
          <w:lang w:val="en-US" w:eastAsia="zh-CN"/>
        </w:rPr>
        <w:t>驾驶人不在现场</w:t>
      </w:r>
      <w:r>
        <w:rPr>
          <w:rFonts w:hint="default" w:ascii="Times New Roman" w:hAnsi="Times New Roman" w:eastAsia="仿宋_GB2312" w:cs="Times New Roman"/>
          <w:color w:val="auto"/>
          <w:sz w:val="32"/>
          <w:szCs w:val="32"/>
          <w:highlight w:val="none"/>
        </w:rPr>
        <w:t>的，公安机关交通管理部门可以</w:t>
      </w:r>
      <w:r>
        <w:rPr>
          <w:rFonts w:hint="eastAsia" w:ascii="Times New Roman" w:hAnsi="Times New Roman" w:eastAsia="仿宋_GB2312" w:cs="Times New Roman"/>
          <w:color w:val="auto"/>
          <w:sz w:val="32"/>
          <w:szCs w:val="32"/>
          <w:highlight w:val="none"/>
          <w:lang w:eastAsia="zh-CN"/>
        </w:rPr>
        <w:t>将车辆</w:t>
      </w:r>
      <w:r>
        <w:rPr>
          <w:rFonts w:hint="default" w:ascii="Times New Roman" w:hAnsi="Times New Roman" w:eastAsia="仿宋_GB2312" w:cs="Times New Roman"/>
          <w:color w:val="auto"/>
          <w:sz w:val="32"/>
          <w:szCs w:val="32"/>
          <w:highlight w:val="none"/>
        </w:rPr>
        <w:t>移至不妨碍交通的地点</w:t>
      </w:r>
      <w:r>
        <w:rPr>
          <w:rFonts w:hint="eastAsia" w:ascii="Times New Roman" w:hAnsi="Times New Roman" w:eastAsia="仿宋_GB2312" w:cs="Times New Roman"/>
          <w:color w:val="auto"/>
          <w:sz w:val="32"/>
          <w:szCs w:val="32"/>
          <w:highlight w:val="none"/>
          <w:lang w:eastAsia="zh-CN"/>
        </w:rPr>
        <w:t>。</w:t>
      </w:r>
    </w:p>
    <w:p>
      <w:pPr>
        <w:pStyle w:val="6"/>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pPr>
      <w:r>
        <w:rPr>
          <w:rFonts w:hint="eastAsia" w:ascii="仿宋_GB2312" w:hAnsi="宋体" w:eastAsia="仿宋_GB2312" w:cs="宋体"/>
          <w:b/>
          <w:color w:val="auto"/>
          <w:sz w:val="32"/>
          <w:szCs w:val="32"/>
          <w:highlight w:val="none"/>
        </w:rPr>
        <w:t>第</w:t>
      </w:r>
      <w:r>
        <w:rPr>
          <w:rFonts w:hint="eastAsia" w:ascii="仿宋_GB2312" w:hAnsi="宋体" w:eastAsia="仿宋_GB2312" w:cs="宋体"/>
          <w:b/>
          <w:color w:val="auto"/>
          <w:sz w:val="32"/>
          <w:szCs w:val="32"/>
          <w:highlight w:val="none"/>
          <w:lang w:eastAsia="zh-CN"/>
        </w:rPr>
        <w:t>四十一</w:t>
      </w:r>
      <w:r>
        <w:rPr>
          <w:rFonts w:hint="eastAsia" w:ascii="仿宋_GB2312" w:hAnsi="宋体" w:eastAsia="仿宋_GB2312" w:cs="宋体"/>
          <w:b/>
          <w:color w:val="auto"/>
          <w:sz w:val="32"/>
          <w:szCs w:val="32"/>
          <w:highlight w:val="none"/>
        </w:rPr>
        <w:t>条</w:t>
      </w:r>
      <w:r>
        <w:rPr>
          <w:rFonts w:hint="eastAsia" w:ascii="仿宋_GB2312" w:hAnsi="宋体" w:eastAsia="仿宋_GB2312" w:cs="宋体"/>
          <w:color w:val="auto"/>
          <w:sz w:val="32"/>
          <w:szCs w:val="32"/>
          <w:highlight w:val="none"/>
        </w:rPr>
        <w:t xml:space="preserve">  </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违反用户消防安全法律责任</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违反本条例第二十六条第一款规定，在建筑物的公共门厅、疏散通道、安全出口、楼梯间、消防车通道以及不符合消防安全条件的室内场所停放电动自行车，或者为电动自行车及其电池充电，或者携带电动自行车及其电池进入电梯轿厢的，由消防救援机构处责令立即改正；拒不改正的，对单</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位处一千元以上五千元以下罚款，对个人处五百元以上一千元以下罚款。</w:t>
      </w:r>
    </w:p>
    <w:p>
      <w:pPr>
        <w:pStyle w:val="6"/>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pPr>
      <w:r>
        <w:rPr>
          <w:rFonts w:hint="eastAsia" w:ascii="仿宋_GB2312" w:hAnsi="宋体" w:eastAsia="仿宋_GB2312" w:cs="宋体"/>
          <w:color w:val="auto"/>
          <w:sz w:val="32"/>
          <w:szCs w:val="32"/>
          <w:highlight w:val="none"/>
        </w:rPr>
        <w:t>违反</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第二十六条第二款</w:t>
      </w:r>
      <w:r>
        <w:rPr>
          <w:rFonts w:hint="eastAsia" w:ascii="仿宋_GB2312" w:hAnsi="宋体" w:eastAsia="仿宋_GB2312" w:cs="宋体"/>
          <w:color w:val="auto"/>
          <w:sz w:val="32"/>
          <w:szCs w:val="32"/>
          <w:highlight w:val="none"/>
        </w:rPr>
        <w:t>规定为电动自行车充电的，由消防救援机构责令改正；拒不改正的，处二百元以上五百元以下罚款。</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w:t>
      </w:r>
      <w:r>
        <w:rPr>
          <w:rFonts w:hint="eastAsia" w:ascii="仿宋_GB2312" w:hAnsi="宋体" w:eastAsia="仿宋_GB2312" w:cs="宋体"/>
          <w:b/>
          <w:color w:val="auto"/>
          <w:sz w:val="32"/>
          <w:szCs w:val="32"/>
          <w:highlight w:val="none"/>
        </w:rPr>
        <w:t>第四十</w:t>
      </w:r>
      <w:r>
        <w:rPr>
          <w:rFonts w:hint="eastAsia" w:ascii="仿宋_GB2312" w:hAnsi="宋体" w:eastAsia="仿宋_GB2312" w:cs="宋体"/>
          <w:b/>
          <w:color w:val="auto"/>
          <w:sz w:val="32"/>
          <w:szCs w:val="32"/>
          <w:highlight w:val="none"/>
          <w:lang w:eastAsia="zh-CN"/>
        </w:rPr>
        <w:t>二</w:t>
      </w:r>
      <w:r>
        <w:rPr>
          <w:rFonts w:hint="eastAsia" w:ascii="仿宋_GB2312" w:hAnsi="宋体" w:eastAsia="仿宋_GB2312" w:cs="宋体"/>
          <w:b/>
          <w:color w:val="auto"/>
          <w:sz w:val="32"/>
          <w:szCs w:val="32"/>
          <w:highlight w:val="none"/>
        </w:rPr>
        <w:t>条</w:t>
      </w:r>
      <w:r>
        <w:rPr>
          <w:rFonts w:hint="eastAsia" w:ascii="仿宋_GB2312" w:hAnsi="宋体" w:eastAsia="仿宋_GB2312" w:cs="宋体"/>
          <w:color w:val="auto"/>
          <w:sz w:val="32"/>
          <w:szCs w:val="32"/>
          <w:highlight w:val="none"/>
        </w:rPr>
        <w:t xml:space="preserve">  </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违反业主消防安全法律责任</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违反本条例第二十七条第一款规定，机关、企业事业单位、社会团体未及时制止在建筑物的公共门厅、疏散通道、安全出口、楼梯间、消防车通道以及不符合消防安全条件的室内场所停放电动自行车，或者为电动自行车及其电池充电，或者携带电动自行车及其电池进入电梯轿厢的，由有关部门责令限期改正；逾期不改正的，对其直接负责的主管人员和其他直接责任人员依法给予处分或者给予警告处罚。</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w:t>
      </w:r>
      <w:r>
        <w:rPr>
          <w:rFonts w:hint="eastAsia" w:ascii="仿宋_GB2312" w:hAnsi="宋体" w:eastAsia="仿宋_GB2312" w:cs="宋体"/>
          <w:b/>
          <w:color w:val="auto"/>
          <w:sz w:val="32"/>
          <w:szCs w:val="32"/>
          <w:highlight w:val="none"/>
        </w:rPr>
        <w:t>第四十</w:t>
      </w:r>
      <w:r>
        <w:rPr>
          <w:rFonts w:hint="eastAsia" w:ascii="仿宋_GB2312" w:hAnsi="宋体" w:eastAsia="仿宋_GB2312" w:cs="宋体"/>
          <w:b/>
          <w:color w:val="auto"/>
          <w:sz w:val="32"/>
          <w:szCs w:val="32"/>
          <w:highlight w:val="none"/>
          <w:lang w:eastAsia="zh-CN"/>
        </w:rPr>
        <w:t>三</w:t>
      </w:r>
      <w:r>
        <w:rPr>
          <w:rFonts w:hint="eastAsia" w:ascii="仿宋_GB2312" w:hAnsi="宋体" w:eastAsia="仿宋_GB2312" w:cs="宋体"/>
          <w:b/>
          <w:color w:val="auto"/>
          <w:sz w:val="32"/>
          <w:szCs w:val="32"/>
          <w:highlight w:val="none"/>
        </w:rPr>
        <w:t>条</w:t>
      </w:r>
      <w:r>
        <w:rPr>
          <w:rFonts w:hint="eastAsia" w:ascii="仿宋_GB2312" w:hAnsi="宋体" w:eastAsia="仿宋_GB2312" w:cs="宋体"/>
          <w:color w:val="auto"/>
          <w:sz w:val="32"/>
          <w:szCs w:val="32"/>
          <w:highlight w:val="none"/>
        </w:rPr>
        <w:t xml:space="preserve">  </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违法处理废旧电池法律责任</w:t>
      </w:r>
      <w:r>
        <w:rPr>
          <w:rFonts w:hint="eastAsia" w:ascii="仿宋_GB2312" w:hAnsi="仿宋_GB2312" w:eastAsia="仿宋_GB2312" w:cs="仿宋_GB2312"/>
          <w:b w:val="0"/>
          <w:bCs/>
          <w:color w:val="auto"/>
          <w:sz w:val="32"/>
          <w:szCs w:val="32"/>
          <w:highlight w:val="none"/>
        </w:rPr>
        <w:t>】</w:t>
      </w:r>
      <w:r>
        <w:rPr>
          <w:rFonts w:hint="eastAsia" w:ascii="仿宋_GB2312" w:hAnsi="宋体" w:eastAsia="仿宋_GB2312" w:cs="宋体"/>
          <w:color w:val="auto"/>
          <w:sz w:val="32"/>
          <w:szCs w:val="32"/>
          <w:highlight w:val="none"/>
        </w:rPr>
        <w:t>违反本条例第三十</w:t>
      </w:r>
      <w:r>
        <w:rPr>
          <w:rFonts w:hint="eastAsia" w:ascii="仿宋_GB2312" w:hAnsi="宋体" w:eastAsia="仿宋_GB2312" w:cs="宋体"/>
          <w:color w:val="auto"/>
          <w:sz w:val="32"/>
          <w:szCs w:val="32"/>
          <w:highlight w:val="none"/>
          <w:lang w:eastAsia="zh-CN"/>
        </w:rPr>
        <w:t>一</w:t>
      </w:r>
      <w:r>
        <w:rPr>
          <w:rFonts w:hint="eastAsia" w:ascii="仿宋_GB2312" w:hAnsi="宋体" w:eastAsia="仿宋_GB2312" w:cs="宋体"/>
          <w:color w:val="auto"/>
          <w:sz w:val="32"/>
          <w:szCs w:val="32"/>
          <w:highlight w:val="none"/>
        </w:rPr>
        <w:t>条、第三十</w:t>
      </w:r>
      <w:r>
        <w:rPr>
          <w:rFonts w:hint="eastAsia" w:ascii="仿宋_GB2312" w:hAnsi="宋体" w:eastAsia="仿宋_GB2312" w:cs="宋体"/>
          <w:color w:val="auto"/>
          <w:sz w:val="32"/>
          <w:szCs w:val="32"/>
          <w:highlight w:val="none"/>
          <w:lang w:eastAsia="zh-CN"/>
        </w:rPr>
        <w:t>二</w:t>
      </w:r>
      <w:r>
        <w:rPr>
          <w:rFonts w:hint="eastAsia" w:ascii="仿宋_GB2312" w:hAnsi="宋体" w:eastAsia="仿宋_GB2312" w:cs="宋体"/>
          <w:color w:val="auto"/>
          <w:sz w:val="32"/>
          <w:szCs w:val="32"/>
          <w:highlight w:val="none"/>
        </w:rPr>
        <w:t>条、第三十</w:t>
      </w:r>
      <w:r>
        <w:rPr>
          <w:rFonts w:hint="eastAsia" w:ascii="仿宋_GB2312" w:hAnsi="宋体" w:eastAsia="仿宋_GB2312" w:cs="宋体"/>
          <w:color w:val="auto"/>
          <w:sz w:val="32"/>
          <w:szCs w:val="32"/>
          <w:highlight w:val="none"/>
          <w:lang w:eastAsia="zh-CN"/>
        </w:rPr>
        <w:t>三</w:t>
      </w:r>
      <w:r>
        <w:rPr>
          <w:rFonts w:hint="eastAsia" w:ascii="仿宋_GB2312" w:hAnsi="宋体" w:eastAsia="仿宋_GB2312" w:cs="宋体"/>
          <w:color w:val="auto"/>
          <w:sz w:val="32"/>
          <w:szCs w:val="32"/>
          <w:highlight w:val="none"/>
        </w:rPr>
        <w:t>条关于废铅蓄电池等危险废物回收规定的，由生态环境部门依照《中华人民共和国固体废物污染环境防治法》等法律法规规定处罚。</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w:t>
      </w:r>
      <w:r>
        <w:rPr>
          <w:rFonts w:hint="eastAsia" w:ascii="仿宋_GB2312" w:hAnsi="宋体" w:eastAsia="仿宋_GB2312" w:cs="宋体"/>
          <w:b/>
          <w:color w:val="auto"/>
          <w:sz w:val="32"/>
          <w:szCs w:val="32"/>
          <w:highlight w:val="none"/>
        </w:rPr>
        <w:t>第四十</w:t>
      </w:r>
      <w:r>
        <w:rPr>
          <w:rFonts w:hint="eastAsia" w:ascii="仿宋_GB2312" w:hAnsi="宋体" w:eastAsia="仿宋_GB2312" w:cs="宋体"/>
          <w:b/>
          <w:color w:val="auto"/>
          <w:sz w:val="32"/>
          <w:szCs w:val="32"/>
          <w:highlight w:val="none"/>
          <w:lang w:eastAsia="zh-CN"/>
        </w:rPr>
        <w:t>四</w:t>
      </w:r>
      <w:r>
        <w:rPr>
          <w:rFonts w:hint="eastAsia" w:ascii="仿宋_GB2312" w:hAnsi="宋体" w:eastAsia="仿宋_GB2312" w:cs="宋体"/>
          <w:b/>
          <w:color w:val="auto"/>
          <w:sz w:val="32"/>
          <w:szCs w:val="32"/>
          <w:highlight w:val="none"/>
        </w:rPr>
        <w:t>条</w:t>
      </w:r>
      <w:r>
        <w:rPr>
          <w:rFonts w:hint="eastAsia" w:ascii="仿宋_GB2312" w:hAnsi="宋体" w:eastAsia="仿宋_GB2312" w:cs="宋体"/>
          <w:color w:val="auto"/>
          <w:sz w:val="32"/>
          <w:szCs w:val="32"/>
          <w:highlight w:val="none"/>
        </w:rPr>
        <w:t xml:space="preserve">  </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行政责任</w:t>
      </w:r>
      <w:r>
        <w:rPr>
          <w:rFonts w:hint="eastAsia" w:ascii="仿宋_GB2312" w:hAnsi="仿宋_GB2312" w:eastAsia="仿宋_GB2312" w:cs="仿宋_GB2312"/>
          <w:b w:val="0"/>
          <w:bCs/>
          <w:color w:val="auto"/>
          <w:sz w:val="32"/>
          <w:szCs w:val="32"/>
          <w:highlight w:val="none"/>
        </w:rPr>
        <w:t>】</w:t>
      </w:r>
      <w:r>
        <w:rPr>
          <w:rFonts w:hint="eastAsia" w:ascii="仿宋_GB2312" w:hAnsi="宋体" w:eastAsia="仿宋_GB2312" w:cs="宋体"/>
          <w:color w:val="auto"/>
          <w:sz w:val="32"/>
          <w:szCs w:val="32"/>
          <w:highlight w:val="none"/>
        </w:rPr>
        <w:t>相关行政管理部门及其工作人员违反本条例规定，不依法履行监督管理职责的，由其上级行政机关或者监察机关责令改正，对直接负责的主管人员和其他直接责任人员依法给予处分；构成犯罪的，依法追究刑事责任。</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p>
    <w:p>
      <w:pPr>
        <w:pStyle w:val="6"/>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s="宋体"/>
          <w:color w:val="auto"/>
          <w:sz w:val="32"/>
          <w:szCs w:val="32"/>
          <w:highlight w:val="none"/>
        </w:rPr>
      </w:pPr>
      <w:r>
        <w:rPr>
          <w:rFonts w:hint="eastAsia" w:ascii="黑体" w:hAnsi="黑体" w:eastAsia="黑体" w:cs="宋体"/>
          <w:color w:val="auto"/>
          <w:sz w:val="32"/>
          <w:szCs w:val="32"/>
          <w:highlight w:val="none"/>
        </w:rPr>
        <w:t>第七章  附则</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p>
    <w:p>
      <w:pPr>
        <w:pStyle w:val="6"/>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sz w:val="32"/>
          <w:szCs w:val="32"/>
          <w:highlight w:val="none"/>
          <w:lang w:val="en-US" w:eastAsia="zh-CN"/>
        </w:rPr>
      </w:pPr>
      <w:r>
        <w:rPr>
          <w:rFonts w:hint="eastAsia" w:ascii="仿宋_GB2312" w:hAnsi="宋体" w:eastAsia="仿宋_GB2312" w:cs="宋体"/>
          <w:color w:val="auto"/>
          <w:sz w:val="32"/>
          <w:szCs w:val="32"/>
          <w:highlight w:val="none"/>
        </w:rPr>
        <w:t xml:space="preserve">    </w:t>
      </w:r>
      <w:r>
        <w:rPr>
          <w:rFonts w:hint="eastAsia" w:ascii="仿宋_GB2312" w:hAnsi="宋体" w:eastAsia="仿宋_GB2312" w:cs="宋体"/>
          <w:b/>
          <w:color w:val="auto"/>
          <w:sz w:val="32"/>
          <w:szCs w:val="32"/>
          <w:highlight w:val="none"/>
        </w:rPr>
        <w:t>第四十</w:t>
      </w:r>
      <w:r>
        <w:rPr>
          <w:rFonts w:hint="eastAsia" w:ascii="仿宋_GB2312" w:hAnsi="宋体" w:eastAsia="仿宋_GB2312" w:cs="宋体"/>
          <w:b/>
          <w:color w:val="auto"/>
          <w:sz w:val="32"/>
          <w:szCs w:val="32"/>
          <w:highlight w:val="none"/>
          <w:lang w:eastAsia="zh-CN"/>
        </w:rPr>
        <w:t>五</w:t>
      </w:r>
      <w:r>
        <w:rPr>
          <w:rFonts w:hint="eastAsia" w:ascii="仿宋_GB2312" w:hAnsi="宋体" w:eastAsia="仿宋_GB2312" w:cs="宋体"/>
          <w:b/>
          <w:color w:val="auto"/>
          <w:sz w:val="32"/>
          <w:szCs w:val="32"/>
          <w:highlight w:val="none"/>
        </w:rPr>
        <w:t>条</w:t>
      </w:r>
      <w:r>
        <w:rPr>
          <w:rFonts w:hint="eastAsia" w:ascii="仿宋_GB2312" w:hAnsi="宋体" w:eastAsia="仿宋_GB2312" w:cs="宋体"/>
          <w:color w:val="auto"/>
          <w:sz w:val="32"/>
          <w:szCs w:val="32"/>
          <w:highlight w:val="none"/>
        </w:rPr>
        <w:t xml:space="preserve">  </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国家标准</w:t>
      </w:r>
      <w:r>
        <w:rPr>
          <w:rFonts w:hint="eastAsia" w:ascii="仿宋_GB2312" w:hAnsi="仿宋_GB2312" w:eastAsia="仿宋_GB2312" w:cs="仿宋_GB2312"/>
          <w:b w:val="0"/>
          <w:bCs/>
          <w:color w:val="auto"/>
          <w:sz w:val="32"/>
          <w:szCs w:val="32"/>
          <w:highlight w:val="none"/>
        </w:rPr>
        <w:t>】</w:t>
      </w:r>
      <w:r>
        <w:rPr>
          <w:rFonts w:hint="eastAsia" w:ascii="仿宋_GB2312" w:hAnsi="宋体" w:eastAsia="仿宋_GB2312" w:cs="宋体"/>
          <w:color w:val="auto"/>
          <w:sz w:val="32"/>
          <w:szCs w:val="32"/>
          <w:highlight w:val="none"/>
        </w:rPr>
        <w:t>本条例所称国家标准是指《电动自行车安全技术规范》（GB17761）。</w:t>
      </w:r>
    </w:p>
    <w:p>
      <w:pPr>
        <w:pStyle w:val="6"/>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国家标准如有修改，执行修改后的标准。</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rPr>
      </w:pPr>
      <w:r>
        <w:rPr>
          <w:rFonts w:hint="eastAsia" w:ascii="仿宋_GB2312" w:hAnsi="宋体" w:eastAsia="仿宋_GB2312" w:cs="宋体"/>
          <w:b/>
          <w:color w:val="auto"/>
          <w:sz w:val="32"/>
          <w:szCs w:val="32"/>
          <w:highlight w:val="none"/>
        </w:rPr>
        <w:t>第</w:t>
      </w:r>
      <w:r>
        <w:rPr>
          <w:rFonts w:hint="eastAsia" w:ascii="仿宋_GB2312" w:eastAsia="仿宋_GB2312" w:cs="宋体"/>
          <w:b/>
          <w:color w:val="auto"/>
          <w:sz w:val="32"/>
          <w:szCs w:val="32"/>
          <w:highlight w:val="none"/>
          <w:lang w:eastAsia="zh-CN"/>
        </w:rPr>
        <w:t>四十六</w:t>
      </w:r>
      <w:r>
        <w:rPr>
          <w:rFonts w:hint="eastAsia" w:ascii="仿宋_GB2312" w:hAnsi="宋体" w:eastAsia="仿宋_GB2312" w:cs="宋体"/>
          <w:b/>
          <w:color w:val="auto"/>
          <w:sz w:val="32"/>
          <w:szCs w:val="32"/>
          <w:highlight w:val="none"/>
        </w:rPr>
        <w:t>条</w:t>
      </w:r>
      <w:r>
        <w:rPr>
          <w:rFonts w:hint="eastAsia" w:ascii="仿宋_GB2312" w:hAnsi="宋体" w:eastAsia="仿宋_GB2312" w:cs="宋体"/>
          <w:color w:val="auto"/>
          <w:sz w:val="32"/>
          <w:szCs w:val="32"/>
          <w:highlight w:val="none"/>
        </w:rPr>
        <w:t xml:space="preserve">  </w:t>
      </w:r>
      <w:r>
        <w:rPr>
          <w:rFonts w:hint="eastAsia" w:ascii="仿宋_GB2312" w:hAnsi="仿宋_GB2312" w:eastAsia="仿宋_GB2312" w:cs="仿宋_GB2312"/>
          <w:b w:val="0"/>
          <w:bCs/>
          <w:color w:val="auto"/>
          <w:sz w:val="32"/>
          <w:szCs w:val="32"/>
          <w:highlight w:val="none"/>
        </w:rPr>
        <w:t>【</w:t>
      </w:r>
      <w:r>
        <w:rPr>
          <w:rFonts w:hint="default" w:ascii="Times New Roman" w:hAnsi="Times New Roman" w:eastAsia="仿宋_GB2312" w:cs="Times New Roman"/>
          <w:color w:val="auto"/>
          <w:sz w:val="32"/>
          <w:szCs w:val="32"/>
          <w:highlight w:val="none"/>
        </w:rPr>
        <w:t>特定领域</w:t>
      </w:r>
      <w:r>
        <w:rPr>
          <w:rFonts w:hint="eastAsia" w:ascii="仿宋_GB2312" w:hAnsi="仿宋_GB2312" w:eastAsia="仿宋_GB2312" w:cs="仿宋_GB2312"/>
          <w:b w:val="0"/>
          <w:bCs/>
          <w:color w:val="auto"/>
          <w:sz w:val="32"/>
          <w:szCs w:val="32"/>
          <w:highlight w:val="none"/>
        </w:rPr>
        <w:t>】</w:t>
      </w:r>
      <w:r>
        <w:rPr>
          <w:rFonts w:hint="default" w:ascii="Times New Roman" w:hAnsi="Times New Roman" w:eastAsia="仿宋_GB2312" w:cs="Times New Roman"/>
          <w:color w:val="auto"/>
          <w:sz w:val="32"/>
          <w:szCs w:val="32"/>
          <w:highlight w:val="none"/>
        </w:rPr>
        <w:t>本条例所称特定领域包括：</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（一）邮政、快递、环卫清洁；</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（二）电力、供水、燃气、电信</w:t>
      </w:r>
      <w:r>
        <w:rPr>
          <w:rFonts w:hint="eastAsia" w:ascii="Times New Roman" w:hAnsi="Times New Roman" w:eastAsia="仿宋_GB2312" w:cs="Times New Roman"/>
          <w:color w:val="auto"/>
          <w:sz w:val="32"/>
          <w:szCs w:val="32"/>
          <w:highlight w:val="none"/>
          <w:lang w:eastAsia="zh-CN"/>
        </w:rPr>
        <w:t>、交通</w:t>
      </w:r>
      <w:r>
        <w:rPr>
          <w:rFonts w:hint="default" w:ascii="Times New Roman" w:hAnsi="Times New Roman" w:eastAsia="仿宋_GB2312" w:cs="Times New Roman"/>
          <w:color w:val="auto"/>
          <w:sz w:val="32"/>
          <w:szCs w:val="32"/>
          <w:highlight w:val="none"/>
        </w:rPr>
        <w:t>等公共设施抢修；</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（三）外卖及桶装饮用水、鲜奶配送。</w:t>
      </w:r>
    </w:p>
    <w:p>
      <w:pPr>
        <w:pStyle w:val="6"/>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宋体" w:eastAsia="仿宋_GB2312" w:cs="宋体"/>
          <w:color w:val="auto"/>
          <w:sz w:val="32"/>
          <w:szCs w:val="32"/>
          <w:highlight w:val="none"/>
        </w:rPr>
      </w:pPr>
      <w:r>
        <w:rPr>
          <w:rFonts w:hint="default" w:ascii="Times New Roman" w:hAnsi="Times New Roman" w:eastAsia="仿宋_GB2312" w:cs="Times New Roman"/>
          <w:color w:val="auto"/>
          <w:sz w:val="32"/>
          <w:szCs w:val="32"/>
          <w:highlight w:val="none"/>
        </w:rPr>
        <w:t>市人民政府可以对特定领域的范围进行调整并公告。</w:t>
      </w:r>
    </w:p>
    <w:p>
      <w:pPr>
        <w:pStyle w:val="6"/>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    </w:t>
      </w:r>
      <w:r>
        <w:rPr>
          <w:rFonts w:hint="eastAsia" w:ascii="仿宋_GB2312" w:hAnsi="宋体" w:eastAsia="仿宋_GB2312" w:cs="宋体"/>
          <w:b/>
          <w:color w:val="auto"/>
          <w:sz w:val="32"/>
          <w:szCs w:val="32"/>
          <w:highlight w:val="none"/>
        </w:rPr>
        <w:t>第四十</w:t>
      </w:r>
      <w:r>
        <w:rPr>
          <w:rFonts w:hint="eastAsia" w:ascii="仿宋_GB2312" w:hAnsi="宋体" w:eastAsia="仿宋_GB2312" w:cs="宋体"/>
          <w:b/>
          <w:color w:val="auto"/>
          <w:sz w:val="32"/>
          <w:szCs w:val="32"/>
          <w:highlight w:val="none"/>
          <w:lang w:eastAsia="zh-CN"/>
        </w:rPr>
        <w:t>七</w:t>
      </w:r>
      <w:r>
        <w:rPr>
          <w:rFonts w:hint="eastAsia" w:ascii="仿宋_GB2312" w:hAnsi="宋体" w:eastAsia="仿宋_GB2312" w:cs="宋体"/>
          <w:b/>
          <w:color w:val="auto"/>
          <w:sz w:val="32"/>
          <w:szCs w:val="32"/>
          <w:highlight w:val="none"/>
        </w:rPr>
        <w:t>条</w:t>
      </w:r>
      <w:r>
        <w:rPr>
          <w:rFonts w:hint="eastAsia" w:ascii="仿宋_GB2312" w:hAnsi="宋体" w:eastAsia="仿宋_GB2312" w:cs="宋体"/>
          <w:color w:val="auto"/>
          <w:sz w:val="32"/>
          <w:szCs w:val="32"/>
          <w:highlight w:val="none"/>
        </w:rPr>
        <w:t xml:space="preserve">  </w:t>
      </w:r>
      <w:r>
        <w:rPr>
          <w:rFonts w:hint="eastAsia" w:ascii="仿宋_GB2312" w:hAnsi="仿宋_GB2312" w:eastAsia="仿宋_GB2312" w:cs="仿宋_GB2312"/>
          <w:b w:val="0"/>
          <w:bCs/>
          <w:color w:val="auto"/>
          <w:sz w:val="32"/>
          <w:szCs w:val="32"/>
          <w:highlight w:val="none"/>
        </w:rPr>
        <w:t>【</w:t>
      </w:r>
      <w:r>
        <w:rPr>
          <w:rFonts w:hint="eastAsia" w:ascii="Times New Roman" w:hAnsi="Times New Roman" w:eastAsia="仿宋_GB2312" w:cs="Times New Roman"/>
          <w:color w:val="auto"/>
          <w:sz w:val="32"/>
          <w:szCs w:val="32"/>
          <w:highlight w:val="none"/>
          <w:lang w:eastAsia="zh-CN"/>
        </w:rPr>
        <w:t>实施日期</w:t>
      </w:r>
      <w:r>
        <w:rPr>
          <w:rFonts w:hint="eastAsia" w:ascii="仿宋_GB2312" w:hAnsi="仿宋_GB2312" w:eastAsia="仿宋_GB2312" w:cs="仿宋_GB2312"/>
          <w:b w:val="0"/>
          <w:bCs/>
          <w:color w:val="auto"/>
          <w:sz w:val="32"/>
          <w:szCs w:val="32"/>
          <w:highlight w:val="none"/>
        </w:rPr>
        <w:t>】</w:t>
      </w:r>
      <w:r>
        <w:rPr>
          <w:rFonts w:hint="eastAsia" w:ascii="仿宋_GB2312" w:hAnsi="宋体" w:eastAsia="仿宋_GB2312" w:cs="宋体"/>
          <w:color w:val="auto"/>
          <w:sz w:val="32"/>
          <w:szCs w:val="32"/>
          <w:highlight w:val="none"/>
        </w:rPr>
        <w:t>本条例自202</w:t>
      </w:r>
      <w:r>
        <w:rPr>
          <w:rFonts w:hint="eastAsia" w:ascii="仿宋_GB2312" w:hAnsi="宋体" w:eastAsia="仿宋_GB2312" w:cs="宋体"/>
          <w:color w:val="auto"/>
          <w:sz w:val="32"/>
          <w:szCs w:val="32"/>
          <w:highlight w:val="none"/>
          <w:lang w:val="en-US" w:eastAsia="zh-CN"/>
        </w:rPr>
        <w:t>0</w:t>
      </w:r>
      <w:r>
        <w:rPr>
          <w:rFonts w:hint="eastAsia" w:ascii="仿宋_GB2312" w:hAnsi="宋体" w:eastAsia="仿宋_GB2312" w:cs="宋体"/>
          <w:color w:val="auto"/>
          <w:sz w:val="32"/>
          <w:szCs w:val="32"/>
          <w:highlight w:val="none"/>
        </w:rPr>
        <w:t>年</w:t>
      </w:r>
      <w:r>
        <w:rPr>
          <w:rFonts w:hint="eastAsia" w:ascii="仿宋_GB2312" w:hAnsi="宋体" w:eastAsia="仿宋_GB2312" w:cs="宋体"/>
          <w:color w:val="auto"/>
          <w:sz w:val="32"/>
          <w:szCs w:val="32"/>
          <w:highlight w:val="none"/>
          <w:lang w:val="en-US" w:eastAsia="zh-CN"/>
        </w:rPr>
        <w:t>8</w:t>
      </w:r>
      <w:r>
        <w:rPr>
          <w:rFonts w:hint="eastAsia" w:ascii="仿宋_GB2312" w:hAnsi="宋体" w:eastAsia="仿宋_GB2312" w:cs="宋体"/>
          <w:color w:val="auto"/>
          <w:sz w:val="32"/>
          <w:szCs w:val="32"/>
          <w:highlight w:val="none"/>
        </w:rPr>
        <w:t>月</w:t>
      </w:r>
      <w:r>
        <w:rPr>
          <w:rFonts w:hint="eastAsia" w:ascii="仿宋_GB2312" w:hAnsi="宋体" w:eastAsia="仿宋_GB2312" w:cs="宋体"/>
          <w:color w:val="auto"/>
          <w:sz w:val="32"/>
          <w:szCs w:val="32"/>
          <w:highlight w:val="none"/>
          <w:lang w:val="en-US" w:eastAsia="zh-CN"/>
        </w:rPr>
        <w:t>1</w:t>
      </w:r>
      <w:r>
        <w:rPr>
          <w:rFonts w:hint="eastAsia" w:ascii="仿宋_GB2312" w:hAnsi="宋体" w:eastAsia="仿宋_GB2312" w:cs="宋体"/>
          <w:color w:val="auto"/>
          <w:sz w:val="32"/>
          <w:szCs w:val="32"/>
          <w:highlight w:val="none"/>
        </w:rPr>
        <w:t>日起施行。</w:t>
      </w: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rPr>
          <w:color w:val="auto"/>
          <w:highlight w:val="none"/>
        </w:rPr>
        <w:sectPr>
          <w:footerReference r:id="rId3" w:type="default"/>
          <w:pgSz w:w="11906" w:h="16838"/>
          <w:pgMar w:top="1440" w:right="1800" w:bottom="1440" w:left="1800" w:header="851" w:footer="992" w:gutter="0"/>
          <w:pgNumType w:fmt="numberInDash"/>
          <w:cols w:space="425" w:num="1"/>
          <w:docGrid w:type="lines" w:linePitch="312" w:charSpace="0"/>
        </w:sectPr>
      </w:pPr>
      <w:r>
        <w:rPr>
          <w:color w:val="auto"/>
          <w:highlight w:val="none"/>
        </w:rPr>
        <w:br w:type="page"/>
      </w:r>
    </w:p>
    <w:p>
      <w:pPr>
        <w:pStyle w:val="5"/>
        <w:ind w:left="0" w:leftChars="0" w:firstLine="0" w:firstLineChars="0"/>
        <w:rPr>
          <w:color w:val="auto"/>
          <w:highlight w:val="none"/>
        </w:rPr>
      </w:pPr>
      <w:bookmarkStart w:id="0" w:name="_GoBack"/>
      <w:bookmarkEnd w:id="0"/>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B4092"/>
    <w:rsid w:val="09D815DA"/>
    <w:rsid w:val="0B63717A"/>
    <w:rsid w:val="0F1F6137"/>
    <w:rsid w:val="120A6CC7"/>
    <w:rsid w:val="13FA68E0"/>
    <w:rsid w:val="15D96DBA"/>
    <w:rsid w:val="1A60662E"/>
    <w:rsid w:val="1C8D13E1"/>
    <w:rsid w:val="1E59031D"/>
    <w:rsid w:val="229545CB"/>
    <w:rsid w:val="25F72A19"/>
    <w:rsid w:val="26375AF0"/>
    <w:rsid w:val="27BA7D0A"/>
    <w:rsid w:val="28E84B02"/>
    <w:rsid w:val="2939051D"/>
    <w:rsid w:val="2CAE5406"/>
    <w:rsid w:val="353747F9"/>
    <w:rsid w:val="477D50B0"/>
    <w:rsid w:val="490779DE"/>
    <w:rsid w:val="4CB14DD2"/>
    <w:rsid w:val="4F391364"/>
    <w:rsid w:val="519B46AB"/>
    <w:rsid w:val="520D572D"/>
    <w:rsid w:val="526C4C60"/>
    <w:rsid w:val="54172739"/>
    <w:rsid w:val="5AEA74AE"/>
    <w:rsid w:val="5C1808EC"/>
    <w:rsid w:val="61FB3DED"/>
    <w:rsid w:val="651A3B71"/>
    <w:rsid w:val="66174AB2"/>
    <w:rsid w:val="670B7225"/>
    <w:rsid w:val="6DDB5FC9"/>
    <w:rsid w:val="74D750DF"/>
    <w:rsid w:val="77354636"/>
    <w:rsid w:val="7D4A1CA9"/>
    <w:rsid w:val="7D8E6177"/>
    <w:rsid w:val="7DF41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qFormat/>
    <w:uiPriority w:val="1"/>
    <w:pPr>
      <w:ind w:left="93"/>
      <w:outlineLvl w:val="1"/>
    </w:pPr>
    <w:rPr>
      <w:rFonts w:ascii="方正小标宋简体" w:hAnsi="方正小标宋简体" w:eastAsia="方正小标宋简体" w:cs="方正小标宋简体"/>
      <w:sz w:val="36"/>
      <w:szCs w:val="36"/>
      <w:lang w:val="zh-CN" w:eastAsia="zh-CN" w:bidi="zh-CN"/>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semiHidden/>
    <w:unhideWhenUsed/>
    <w:qFormat/>
    <w:uiPriority w:val="99"/>
    <w:pPr>
      <w:spacing w:after="120"/>
      <w:ind w:left="420" w:leftChars="200"/>
    </w:pPr>
  </w:style>
  <w:style w:type="paragraph" w:styleId="4">
    <w:name w:val="Normal Indent"/>
    <w:basedOn w:val="1"/>
    <w:qFormat/>
    <w:uiPriority w:val="0"/>
    <w:pPr>
      <w:ind w:firstLine="420" w:firstLineChars="200"/>
    </w:pPr>
    <w:rPr>
      <w:rFonts w:eastAsia="仿宋"/>
      <w:sz w:val="32"/>
    </w:rPr>
  </w:style>
  <w:style w:type="paragraph" w:styleId="6">
    <w:name w:val="Plain Text"/>
    <w:basedOn w:val="1"/>
    <w:unhideWhenUsed/>
    <w:qFormat/>
    <w:uiPriority w:val="99"/>
    <w:rPr>
      <w:rFonts w:ascii="宋体" w:hAnsi="Courier New" w:eastAsia="宋体" w:cs="Courier New"/>
      <w:szCs w:val="21"/>
    </w:rPr>
  </w:style>
  <w:style w:type="paragraph" w:styleId="7">
    <w:name w:val="footer"/>
    <w:basedOn w:val="1"/>
    <w:semiHidden/>
    <w:unhideWhenUsed/>
    <w:qFormat/>
    <w:uiPriority w:val="99"/>
    <w:pPr>
      <w:tabs>
        <w:tab w:val="center" w:pos="4153"/>
        <w:tab w:val="right" w:pos="8306"/>
      </w:tabs>
      <w:snapToGrid w:val="0"/>
      <w:jc w:val="left"/>
    </w:pPr>
    <w:rPr>
      <w:sz w:val="18"/>
      <w:szCs w:val="18"/>
    </w:rPr>
  </w:style>
  <w:style w:type="paragraph" w:styleId="8">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customStyle="1" w:styleId="14">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6712</Words>
  <Characters>6725</Characters>
  <Lines>0</Lines>
  <Paragraphs>0</Paragraphs>
  <TotalTime>126</TotalTime>
  <ScaleCrop>false</ScaleCrop>
  <LinksUpToDate>false</LinksUpToDate>
  <CharactersWithSpaces>7082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2025-02-14T00:53:00Z</dcterms:created>
  <dc:creator>pc</dc:creator>
  <cp:lastModifiedBy>Administrator</cp:lastModifiedBy>
  <cp:lastPrinted>2025-03-19T05:52:00Z</cp:lastPrinted>
  <dcterms:modified xsi:type="dcterms:W3CDTF">2025-03-22T11:41:06Z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84B82E19BA4C4E6598226C1B24CD8815</vt:lpwstr>
  </property>
</Properties>
</file>